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93D0A" w14:textId="0E997DBF" w:rsidR="00FE31C5" w:rsidRPr="002E7F51" w:rsidRDefault="00FE31C5" w:rsidP="00244FAA">
      <w:pPr>
        <w:pStyle w:val="3GPPHeader"/>
        <w:spacing w:after="60"/>
        <w:jc w:val="left"/>
        <w:rPr>
          <w:rFonts w:cs="Arial"/>
          <w:szCs w:val="24"/>
        </w:rPr>
      </w:pPr>
      <w:r w:rsidRPr="002E7F51">
        <w:rPr>
          <w:rFonts w:cs="Arial"/>
          <w:szCs w:val="24"/>
        </w:rPr>
        <w:t xml:space="preserve">3GPP RAN WG2 Meeting #123 </w:t>
      </w:r>
      <w:r w:rsidRPr="002E7F51">
        <w:rPr>
          <w:rFonts w:cs="Arial"/>
          <w:szCs w:val="24"/>
        </w:rPr>
        <w:tab/>
      </w:r>
      <w:r w:rsidR="00884220" w:rsidRPr="00884220">
        <w:rPr>
          <w:rFonts w:cs="Arial"/>
          <w:szCs w:val="24"/>
        </w:rPr>
        <w:t>R2-2308412</w:t>
      </w:r>
    </w:p>
    <w:p w14:paraId="75576399" w14:textId="77777777" w:rsidR="00FE31C5" w:rsidRPr="002E7F51" w:rsidRDefault="00FE31C5" w:rsidP="00244FAA">
      <w:pPr>
        <w:pStyle w:val="CRCoverPage"/>
        <w:outlineLvl w:val="0"/>
        <w:rPr>
          <w:rFonts w:cs="Arial"/>
          <w:b/>
          <w:noProof/>
          <w:sz w:val="24"/>
          <w:szCs w:val="24"/>
        </w:rPr>
      </w:pPr>
      <w:r w:rsidRPr="002E7F51">
        <w:rPr>
          <w:rFonts w:cs="Arial"/>
          <w:b/>
          <w:noProof/>
          <w:sz w:val="24"/>
          <w:szCs w:val="24"/>
        </w:rPr>
        <w:t xml:space="preserve">Toulouse, France, August 21-25, 2023 </w:t>
      </w:r>
    </w:p>
    <w:p w14:paraId="7D091D30" w14:textId="77777777" w:rsidR="00CA180F" w:rsidRPr="002E7F51" w:rsidRDefault="00CA180F" w:rsidP="00244FAA">
      <w:pPr>
        <w:pStyle w:val="3GPPHeader"/>
        <w:jc w:val="left"/>
        <w:rPr>
          <w:rFonts w:cs="Arial"/>
          <w:sz w:val="22"/>
          <w:szCs w:val="22"/>
          <w:lang w:val="en-US"/>
        </w:rPr>
      </w:pPr>
      <w:r w:rsidRPr="002E7F51">
        <w:rPr>
          <w:rFonts w:cs="Arial"/>
          <w:sz w:val="22"/>
          <w:szCs w:val="22"/>
          <w:lang w:val="en-US"/>
        </w:rPr>
        <w:t>Agenda Item:</w:t>
      </w:r>
      <w:r w:rsidRPr="002E7F51">
        <w:rPr>
          <w:rFonts w:cs="Arial"/>
          <w:sz w:val="22"/>
          <w:szCs w:val="22"/>
          <w:lang w:val="en-US"/>
        </w:rPr>
        <w:tab/>
      </w:r>
      <w:r w:rsidR="00177EAD" w:rsidRPr="002E7F51">
        <w:rPr>
          <w:rFonts w:cs="Arial"/>
          <w:sz w:val="22"/>
          <w:szCs w:val="22"/>
          <w:lang w:val="en-US"/>
        </w:rPr>
        <w:t>7</w:t>
      </w:r>
      <w:r w:rsidR="001B21A1" w:rsidRPr="002E7F51">
        <w:rPr>
          <w:rFonts w:cs="Arial"/>
          <w:sz w:val="22"/>
          <w:szCs w:val="22"/>
          <w:lang w:val="en-US"/>
        </w:rPr>
        <w:t>.</w:t>
      </w:r>
      <w:r w:rsidR="005906FE" w:rsidRPr="002E7F51">
        <w:rPr>
          <w:rFonts w:cs="Arial"/>
          <w:sz w:val="22"/>
          <w:szCs w:val="22"/>
          <w:lang w:val="en-US"/>
        </w:rPr>
        <w:t>5.4.1</w:t>
      </w:r>
    </w:p>
    <w:p w14:paraId="61B1A92E" w14:textId="77777777" w:rsidR="00CA180F" w:rsidRPr="002E7F51" w:rsidRDefault="00CA180F" w:rsidP="00244FAA">
      <w:pPr>
        <w:pStyle w:val="3GPPHeader"/>
        <w:jc w:val="left"/>
        <w:rPr>
          <w:rFonts w:cs="Arial"/>
          <w:sz w:val="22"/>
          <w:szCs w:val="22"/>
          <w:lang w:val="en-US"/>
        </w:rPr>
      </w:pPr>
      <w:r w:rsidRPr="002E7F51">
        <w:rPr>
          <w:rFonts w:cs="Arial"/>
          <w:sz w:val="22"/>
          <w:szCs w:val="22"/>
          <w:lang w:val="en-US"/>
        </w:rPr>
        <w:t>Source:</w:t>
      </w:r>
      <w:r w:rsidRPr="002E7F51">
        <w:rPr>
          <w:rFonts w:cs="Arial"/>
          <w:sz w:val="22"/>
          <w:szCs w:val="22"/>
          <w:lang w:val="en-US"/>
        </w:rPr>
        <w:tab/>
        <w:t xml:space="preserve">InterDigital </w:t>
      </w:r>
      <w:r w:rsidR="00D17CAF" w:rsidRPr="002E7F51">
        <w:rPr>
          <w:rFonts w:cs="Arial"/>
          <w:sz w:val="22"/>
          <w:szCs w:val="22"/>
          <w:lang w:val="en-US"/>
        </w:rPr>
        <w:t>Inc.</w:t>
      </w:r>
    </w:p>
    <w:p w14:paraId="77B43588" w14:textId="157816E8" w:rsidR="00CA180F" w:rsidRPr="002E7F51" w:rsidRDefault="00CA180F" w:rsidP="00244FAA">
      <w:pPr>
        <w:pStyle w:val="3GPPHeader"/>
        <w:jc w:val="left"/>
        <w:rPr>
          <w:rFonts w:cs="Arial"/>
          <w:color w:val="000000"/>
          <w:sz w:val="22"/>
          <w:szCs w:val="22"/>
        </w:rPr>
      </w:pPr>
      <w:r w:rsidRPr="002E7F51">
        <w:rPr>
          <w:rFonts w:cs="Arial"/>
          <w:sz w:val="22"/>
          <w:szCs w:val="22"/>
        </w:rPr>
        <w:t>Title:</w:t>
      </w:r>
      <w:r w:rsidRPr="002E7F51">
        <w:rPr>
          <w:rFonts w:cs="Arial"/>
          <w:sz w:val="22"/>
          <w:szCs w:val="22"/>
        </w:rPr>
        <w:tab/>
      </w:r>
      <w:r w:rsidR="007F57CA" w:rsidRPr="002E7F51">
        <w:rPr>
          <w:rFonts w:cs="Arial"/>
          <w:sz w:val="22"/>
          <w:szCs w:val="22"/>
        </w:rPr>
        <w:t xml:space="preserve">Buffer status and remaining time reporting </w:t>
      </w:r>
      <w:r w:rsidR="005906FE" w:rsidRPr="002E7F51">
        <w:rPr>
          <w:rFonts w:cs="Arial"/>
          <w:sz w:val="22"/>
          <w:szCs w:val="22"/>
        </w:rPr>
        <w:t>for XR</w:t>
      </w:r>
    </w:p>
    <w:p w14:paraId="57768ADB" w14:textId="77777777" w:rsidR="00CA180F" w:rsidRPr="002E7F51" w:rsidRDefault="00CA180F" w:rsidP="00244FAA">
      <w:pPr>
        <w:pStyle w:val="3GPPHeader"/>
        <w:spacing w:after="0"/>
        <w:jc w:val="left"/>
        <w:rPr>
          <w:rFonts w:cs="Arial"/>
          <w:sz w:val="22"/>
          <w:szCs w:val="22"/>
        </w:rPr>
      </w:pPr>
      <w:r w:rsidRPr="002E7F51">
        <w:rPr>
          <w:rFonts w:cs="Arial"/>
          <w:sz w:val="22"/>
          <w:szCs w:val="22"/>
        </w:rPr>
        <w:t>Document for:</w:t>
      </w:r>
      <w:r w:rsidRPr="002E7F51">
        <w:rPr>
          <w:rFonts w:cs="Arial"/>
          <w:sz w:val="22"/>
          <w:szCs w:val="22"/>
        </w:rPr>
        <w:tab/>
        <w:t>Discussion</w:t>
      </w:r>
    </w:p>
    <w:p w14:paraId="79B9D57D" w14:textId="77777777" w:rsidR="009E7B59" w:rsidRPr="002E7F51" w:rsidRDefault="00BD4462" w:rsidP="00244FAA">
      <w:pPr>
        <w:pStyle w:val="Heading1"/>
      </w:pPr>
      <w:r w:rsidRPr="002E7F51">
        <w:t>1</w:t>
      </w:r>
      <w:r w:rsidR="00914D78" w:rsidRPr="002E7F51">
        <w:t>.</w:t>
      </w:r>
      <w:r w:rsidRPr="002E7F51">
        <w:t xml:space="preserve"> Introduction</w:t>
      </w:r>
    </w:p>
    <w:p w14:paraId="694005C2" w14:textId="4D20776E" w:rsidR="001233EC" w:rsidRPr="002E7F51" w:rsidRDefault="005C65D7" w:rsidP="00244FAA">
      <w:pPr>
        <w:jc w:val="left"/>
        <w:rPr>
          <w:rFonts w:cs="Arial"/>
        </w:rPr>
      </w:pPr>
      <w:r w:rsidRPr="002E7F51">
        <w:rPr>
          <w:rFonts w:cs="Arial"/>
        </w:rPr>
        <w:t xml:space="preserve">The </w:t>
      </w:r>
      <w:r w:rsidR="001233EC" w:rsidRPr="002E7F51">
        <w:rPr>
          <w:rFonts w:cs="Arial"/>
        </w:rPr>
        <w:t>issue of BSR for XR was discussed in RAN2-12</w:t>
      </w:r>
      <w:r w:rsidR="00BE463E" w:rsidRPr="002E7F51">
        <w:rPr>
          <w:rFonts w:cs="Arial"/>
        </w:rPr>
        <w:t xml:space="preserve">2 </w:t>
      </w:r>
      <w:r w:rsidR="001233EC" w:rsidRPr="002E7F51">
        <w:rPr>
          <w:rFonts w:cs="Arial"/>
        </w:rPr>
        <w:t>and the following was agreed [1]:</w:t>
      </w:r>
    </w:p>
    <w:p w14:paraId="2E3AB42B" w14:textId="77777777" w:rsidR="009D5918" w:rsidRPr="00244FAA" w:rsidRDefault="009D5918" w:rsidP="00244FAA">
      <w:pPr>
        <w:pStyle w:val="Agreement"/>
        <w:tabs>
          <w:tab w:val="num" w:pos="1619"/>
        </w:tabs>
        <w:spacing w:line="240" w:lineRule="auto"/>
        <w:rPr>
          <w:rFonts w:cs="Arial"/>
          <w:b w:val="0"/>
          <w:bCs/>
          <w:i/>
          <w:iCs/>
        </w:rPr>
      </w:pPr>
      <w:r w:rsidRPr="00244FAA">
        <w:rPr>
          <w:rFonts w:cs="Arial"/>
          <w:b w:val="0"/>
          <w:bCs/>
          <w:i/>
          <w:iCs/>
        </w:rPr>
        <w:t>Support one static BSR table with 8 bits BS field for Rel-18 XR (for all cases).</w:t>
      </w:r>
    </w:p>
    <w:p w14:paraId="12B5AFE8" w14:textId="77777777" w:rsidR="00E94DE6" w:rsidRPr="00244FAA" w:rsidRDefault="00E94DE6" w:rsidP="00244FAA">
      <w:pPr>
        <w:pStyle w:val="Agreement"/>
        <w:tabs>
          <w:tab w:val="num" w:pos="1619"/>
        </w:tabs>
        <w:spacing w:line="240" w:lineRule="auto"/>
        <w:rPr>
          <w:rFonts w:cs="Arial"/>
          <w:b w:val="0"/>
          <w:bCs/>
          <w:i/>
          <w:iCs/>
        </w:rPr>
      </w:pPr>
      <w:r w:rsidRPr="00244FAA">
        <w:rPr>
          <w:rFonts w:cs="Arial"/>
          <w:b w:val="0"/>
          <w:bCs/>
          <w:i/>
          <w:iCs/>
        </w:rPr>
        <w:t>We do not support additional piecewise linear BSR table in Rel-18. Can consider piecewise linearity when discussing how the BSR table values are defined.</w:t>
      </w:r>
    </w:p>
    <w:p w14:paraId="4970E04A" w14:textId="77777777" w:rsidR="009D5918" w:rsidRPr="002E7F51" w:rsidRDefault="009D5918" w:rsidP="00244FAA">
      <w:pPr>
        <w:pStyle w:val="Doc-text2"/>
        <w:rPr>
          <w:rFonts w:cs="Arial"/>
        </w:rPr>
      </w:pPr>
    </w:p>
    <w:p w14:paraId="2D4CD66E" w14:textId="77777777" w:rsidR="009D5918" w:rsidRPr="002E7F51" w:rsidRDefault="009D5918" w:rsidP="00244FAA">
      <w:pPr>
        <w:pStyle w:val="Doc-text2"/>
        <w:ind w:left="0" w:firstLine="0"/>
        <w:rPr>
          <w:rFonts w:cs="Arial"/>
        </w:rPr>
      </w:pPr>
    </w:p>
    <w:p w14:paraId="62C24FA5" w14:textId="3A458563" w:rsidR="00E94DE6" w:rsidRPr="002E7F51" w:rsidRDefault="00BE463E" w:rsidP="00244FAA">
      <w:pPr>
        <w:pStyle w:val="Doc-text2"/>
        <w:ind w:left="0" w:firstLine="0"/>
        <w:rPr>
          <w:rFonts w:cs="Arial"/>
        </w:rPr>
      </w:pPr>
      <w:r w:rsidRPr="002E7F51">
        <w:rPr>
          <w:rFonts w:cs="Arial"/>
        </w:rPr>
        <w:t xml:space="preserve">Delay information reporting was also </w:t>
      </w:r>
      <w:r w:rsidR="00687C9D" w:rsidRPr="002E7F51">
        <w:rPr>
          <w:rFonts w:cs="Arial"/>
        </w:rPr>
        <w:t>discussed,</w:t>
      </w:r>
      <w:r w:rsidRPr="002E7F51">
        <w:rPr>
          <w:rFonts w:cs="Arial"/>
        </w:rPr>
        <w:t xml:space="preserve"> and the following was agreed</w:t>
      </w:r>
      <w:r w:rsidR="00E94DE6" w:rsidRPr="002E7F51">
        <w:rPr>
          <w:rFonts w:cs="Arial"/>
        </w:rPr>
        <w:t>:</w:t>
      </w:r>
    </w:p>
    <w:p w14:paraId="139C1AA8" w14:textId="77777777" w:rsidR="00E94DE6" w:rsidRPr="00244FAA" w:rsidRDefault="00E94DE6" w:rsidP="00244FAA">
      <w:pPr>
        <w:pStyle w:val="Agreement"/>
        <w:tabs>
          <w:tab w:val="num" w:pos="1619"/>
        </w:tabs>
        <w:spacing w:line="240" w:lineRule="auto"/>
        <w:rPr>
          <w:rFonts w:cs="Arial"/>
          <w:b w:val="0"/>
          <w:bCs/>
          <w:i/>
          <w:iCs/>
          <w:lang w:val="en-US"/>
        </w:rPr>
      </w:pPr>
      <w:r w:rsidRPr="00244FAA">
        <w:rPr>
          <w:rFonts w:cs="Arial"/>
          <w:b w:val="0"/>
          <w:bCs/>
          <w:i/>
          <w:iCs/>
          <w:lang w:val="en-US"/>
        </w:rPr>
        <w:t>1: UE calculates the remaining time based on the PDCP discard timer value. FFS if UE reports one or multiple values. FFS how this is modelled in PDCP specification. FFS which UEs support this.</w:t>
      </w:r>
    </w:p>
    <w:p w14:paraId="66B759B3" w14:textId="77777777" w:rsidR="00E94DE6" w:rsidRPr="00244FAA" w:rsidRDefault="00E94DE6" w:rsidP="00244FAA">
      <w:pPr>
        <w:pStyle w:val="Agreement"/>
        <w:tabs>
          <w:tab w:val="num" w:pos="1619"/>
        </w:tabs>
        <w:spacing w:line="240" w:lineRule="auto"/>
        <w:rPr>
          <w:rFonts w:cs="Arial"/>
          <w:b w:val="0"/>
          <w:bCs/>
          <w:i/>
          <w:iCs/>
          <w:lang w:val="en-US"/>
        </w:rPr>
      </w:pPr>
      <w:r w:rsidRPr="00244FAA">
        <w:rPr>
          <w:rFonts w:cs="Arial"/>
          <w:b w:val="0"/>
          <w:bCs/>
          <w:i/>
          <w:iCs/>
          <w:lang w:val="en-US"/>
        </w:rPr>
        <w:t>When/if UE reports remaining time, the reference time for the remaining time is determined from the point of the first transmission of the information. FFS if intra-UE prioritization can impact this.</w:t>
      </w:r>
    </w:p>
    <w:p w14:paraId="778ED6E0" w14:textId="77777777" w:rsidR="00E94DE6" w:rsidRPr="002E7F51" w:rsidRDefault="00E94DE6" w:rsidP="00244FAA">
      <w:pPr>
        <w:pStyle w:val="Doc-text2"/>
        <w:ind w:left="0" w:firstLine="0"/>
        <w:rPr>
          <w:rFonts w:cs="Arial"/>
        </w:rPr>
      </w:pPr>
    </w:p>
    <w:p w14:paraId="5AD0B89A" w14:textId="54801D31" w:rsidR="005C65D7" w:rsidRPr="002E7F51" w:rsidRDefault="005C65D7" w:rsidP="00244FAA">
      <w:pPr>
        <w:spacing w:before="120" w:after="0"/>
        <w:jc w:val="left"/>
        <w:rPr>
          <w:rFonts w:cs="Arial"/>
        </w:rPr>
      </w:pPr>
      <w:r w:rsidRPr="002E7F51">
        <w:rPr>
          <w:rFonts w:cs="Arial"/>
        </w:rPr>
        <w:t xml:space="preserve">In this contribution we discuss </w:t>
      </w:r>
      <w:r w:rsidR="00390FB3" w:rsidRPr="002E7F51">
        <w:rPr>
          <w:rFonts w:cs="Arial"/>
        </w:rPr>
        <w:t xml:space="preserve">further aspects of BSR </w:t>
      </w:r>
      <w:r w:rsidR="00BE463E" w:rsidRPr="002E7F51">
        <w:rPr>
          <w:rFonts w:cs="Arial"/>
        </w:rPr>
        <w:t xml:space="preserve">and delay information </w:t>
      </w:r>
      <w:r w:rsidR="00390FB3" w:rsidRPr="002E7F51">
        <w:rPr>
          <w:rFonts w:cs="Arial"/>
        </w:rPr>
        <w:t>reporting for XR.</w:t>
      </w:r>
    </w:p>
    <w:p w14:paraId="1446DEBD" w14:textId="77777777" w:rsidR="008C3750" w:rsidRPr="002E7F51" w:rsidRDefault="00DF46C4" w:rsidP="00244FAA">
      <w:pPr>
        <w:pStyle w:val="Heading1"/>
        <w:numPr>
          <w:ilvl w:val="0"/>
          <w:numId w:val="33"/>
        </w:numPr>
        <w:spacing w:after="0"/>
      </w:pPr>
      <w:r w:rsidRPr="002E7F51">
        <w:t>Discussion</w:t>
      </w:r>
    </w:p>
    <w:p w14:paraId="30BC17AE" w14:textId="77777777" w:rsidR="002974B5" w:rsidRPr="002E7F51" w:rsidRDefault="002974B5" w:rsidP="00244FAA">
      <w:pPr>
        <w:pStyle w:val="Heading2"/>
        <w:numPr>
          <w:ilvl w:val="1"/>
          <w:numId w:val="33"/>
        </w:numPr>
        <w:tabs>
          <w:tab w:val="num" w:pos="576"/>
        </w:tabs>
        <w:ind w:left="360" w:hanging="360"/>
        <w:rPr>
          <w:sz w:val="28"/>
          <w:szCs w:val="28"/>
          <w:lang w:val="en-US"/>
        </w:rPr>
      </w:pPr>
      <w:r w:rsidRPr="002E7F51">
        <w:rPr>
          <w:sz w:val="28"/>
          <w:szCs w:val="28"/>
          <w:lang w:val="en-US"/>
        </w:rPr>
        <w:t>BSR formats</w:t>
      </w:r>
    </w:p>
    <w:p w14:paraId="3AE52DFA" w14:textId="77777777" w:rsidR="002974B5" w:rsidRPr="002E7F51" w:rsidRDefault="002974B5" w:rsidP="00244FAA">
      <w:pPr>
        <w:spacing w:before="120" w:after="0"/>
        <w:jc w:val="left"/>
        <w:rPr>
          <w:rFonts w:cs="Arial"/>
        </w:rPr>
      </w:pPr>
      <w:r w:rsidRPr="002E7F51">
        <w:rPr>
          <w:rFonts w:cs="Arial"/>
        </w:rPr>
        <w:t xml:space="preserve">With the need to enhance BS tables comes the need to introduce enhancements to BSR format to align with the BS table enhancements. </w:t>
      </w:r>
    </w:p>
    <w:p w14:paraId="05219967" w14:textId="1D27C84C" w:rsidR="002974B5" w:rsidRPr="002E7F51" w:rsidRDefault="000625BB" w:rsidP="00244FAA">
      <w:pPr>
        <w:spacing w:before="120" w:after="0"/>
        <w:jc w:val="left"/>
        <w:rPr>
          <w:rFonts w:cs="Arial"/>
        </w:rPr>
      </w:pPr>
      <w:r w:rsidRPr="002E7F51">
        <w:rPr>
          <w:rFonts w:cs="Arial"/>
        </w:rPr>
        <w:t>Since it has been agreed to introduce a new XR specific BSR level (and maybe more will be introduced later)</w:t>
      </w:r>
      <w:r w:rsidR="002974B5" w:rsidRPr="002E7F51">
        <w:rPr>
          <w:rFonts w:cs="Arial"/>
        </w:rPr>
        <w:t>, there is a need for the UE to indicate in the BSR which BSR table the buffer level indices are referring to.</w:t>
      </w:r>
    </w:p>
    <w:p w14:paraId="7506C621" w14:textId="77777777" w:rsidR="002974B5" w:rsidRPr="002E7F51" w:rsidRDefault="002974B5" w:rsidP="00244FAA">
      <w:pPr>
        <w:ind w:left="1699" w:hanging="1699"/>
        <w:jc w:val="left"/>
        <w:rPr>
          <w:rFonts w:cs="Arial"/>
          <w:b/>
        </w:rPr>
      </w:pPr>
    </w:p>
    <w:p w14:paraId="1FEBC54B" w14:textId="16E9296B" w:rsidR="002974B5" w:rsidRPr="002E7F51" w:rsidRDefault="002974B5" w:rsidP="00244FAA">
      <w:pPr>
        <w:ind w:left="1699" w:hanging="1699"/>
        <w:jc w:val="left"/>
        <w:rPr>
          <w:rFonts w:cs="Arial"/>
          <w:bCs/>
        </w:rPr>
      </w:pPr>
      <w:r w:rsidRPr="002E7F51">
        <w:rPr>
          <w:rFonts w:cs="Arial"/>
          <w:b/>
        </w:rPr>
        <w:t>Proposal 1:</w:t>
      </w:r>
      <w:r w:rsidRPr="002E7F51">
        <w:rPr>
          <w:rFonts w:cs="Arial"/>
          <w:b/>
        </w:rPr>
        <w:tab/>
      </w:r>
      <w:r w:rsidRPr="002E7F51">
        <w:rPr>
          <w:rFonts w:cs="Arial"/>
          <w:bCs/>
        </w:rPr>
        <w:t>Enhance</w:t>
      </w:r>
      <w:r w:rsidRPr="002E7F51">
        <w:rPr>
          <w:rFonts w:cs="Arial"/>
          <w:b/>
        </w:rPr>
        <w:t xml:space="preserve"> </w:t>
      </w:r>
      <w:r w:rsidR="00687C9D" w:rsidRPr="00244FAA">
        <w:rPr>
          <w:rFonts w:cs="Arial"/>
          <w:bCs/>
        </w:rPr>
        <w:t>the</w:t>
      </w:r>
      <w:r w:rsidR="00687C9D" w:rsidRPr="002E7F51">
        <w:rPr>
          <w:rFonts w:cs="Arial"/>
          <w:b/>
        </w:rPr>
        <w:t xml:space="preserve"> </w:t>
      </w:r>
      <w:r w:rsidRPr="002E7F51">
        <w:rPr>
          <w:rFonts w:cs="Arial"/>
          <w:bCs/>
        </w:rPr>
        <w:t>BSR format to include the BSR table index.</w:t>
      </w:r>
    </w:p>
    <w:p w14:paraId="32FC97E7" w14:textId="77777777" w:rsidR="002974B5" w:rsidRPr="002E7F51" w:rsidRDefault="002974B5" w:rsidP="00244FAA">
      <w:pPr>
        <w:spacing w:before="120" w:after="0"/>
        <w:jc w:val="left"/>
        <w:rPr>
          <w:rFonts w:cs="Arial"/>
        </w:rPr>
      </w:pPr>
      <w:r w:rsidRPr="002E7F51">
        <w:rPr>
          <w:rFonts w:cs="Arial"/>
        </w:rPr>
        <w:t>Legacy short BSR only consists of 8 bits, with 3 bits used to identify the LCG with buffered data, leaving the UE with only 5 bits to indicate the amount of data in its buffer. Since it is already agreed to introduce a new XR specific BSR table with 8 bits BS field, it is desirable to enable the UE to indicate more than 32 indices that is currently allowed with 5 bits. Usage of long BSR while the UE may only have data in one LCG may lead to unnecessary overhead. As such, enhancements to the short BSR format are needed to align with a more granular XR specific BSR table.</w:t>
      </w:r>
    </w:p>
    <w:p w14:paraId="1F5C419A" w14:textId="77777777" w:rsidR="002974B5" w:rsidRPr="002E7F51" w:rsidRDefault="002974B5" w:rsidP="00244FAA">
      <w:pPr>
        <w:spacing w:after="0"/>
        <w:jc w:val="left"/>
        <w:rPr>
          <w:rFonts w:cs="Arial"/>
        </w:rPr>
      </w:pPr>
    </w:p>
    <w:p w14:paraId="314D6BC4" w14:textId="71574153" w:rsidR="002974B5" w:rsidRPr="002E7F51" w:rsidRDefault="002974B5" w:rsidP="00244FAA">
      <w:pPr>
        <w:ind w:left="1699" w:hanging="1699"/>
        <w:jc w:val="left"/>
        <w:rPr>
          <w:rFonts w:cs="Arial"/>
        </w:rPr>
      </w:pPr>
      <w:r w:rsidRPr="002E7F51">
        <w:rPr>
          <w:rFonts w:cs="Arial"/>
          <w:b/>
        </w:rPr>
        <w:t>Proposal 2:</w:t>
      </w:r>
      <w:r w:rsidRPr="002E7F51">
        <w:rPr>
          <w:rFonts w:cs="Arial"/>
          <w:b/>
        </w:rPr>
        <w:tab/>
      </w:r>
      <w:r w:rsidR="007F57CA" w:rsidRPr="002E7F51">
        <w:rPr>
          <w:rFonts w:cs="Arial"/>
          <w:bCs/>
        </w:rPr>
        <w:t>Enhance the s</w:t>
      </w:r>
      <w:r w:rsidRPr="002E7F51">
        <w:rPr>
          <w:rFonts w:cs="Arial"/>
          <w:bCs/>
        </w:rPr>
        <w:t>hort</w:t>
      </w:r>
      <w:r w:rsidRPr="002E7F51">
        <w:rPr>
          <w:rFonts w:cs="Arial"/>
          <w:b/>
        </w:rPr>
        <w:t xml:space="preserve"> </w:t>
      </w:r>
      <w:r w:rsidRPr="002E7F51">
        <w:rPr>
          <w:rFonts w:cs="Arial"/>
        </w:rPr>
        <w:t>BSR format to align with enhancements to BS tables</w:t>
      </w:r>
      <w:r w:rsidR="007F57CA" w:rsidRPr="002E7F51">
        <w:rPr>
          <w:rFonts w:cs="Arial"/>
        </w:rPr>
        <w:t xml:space="preserve"> (i.e., with 8 bits BS field)</w:t>
      </w:r>
      <w:r w:rsidRPr="002E7F51">
        <w:rPr>
          <w:rFonts w:cs="Arial"/>
        </w:rPr>
        <w:t>.</w:t>
      </w:r>
    </w:p>
    <w:p w14:paraId="6B02B9A7" w14:textId="29DF7D4D" w:rsidR="00BE463E" w:rsidRPr="002E7F51" w:rsidRDefault="00BE463E" w:rsidP="00244FAA">
      <w:pPr>
        <w:pStyle w:val="Heading2"/>
        <w:numPr>
          <w:ilvl w:val="1"/>
          <w:numId w:val="33"/>
        </w:numPr>
        <w:tabs>
          <w:tab w:val="num" w:pos="576"/>
        </w:tabs>
        <w:ind w:left="360" w:hanging="360"/>
        <w:rPr>
          <w:sz w:val="28"/>
          <w:szCs w:val="28"/>
          <w:lang w:val="en-US"/>
        </w:rPr>
      </w:pPr>
      <w:r w:rsidRPr="002E7F51">
        <w:rPr>
          <w:sz w:val="28"/>
          <w:szCs w:val="28"/>
          <w:lang w:val="en-US"/>
        </w:rPr>
        <w:lastRenderedPageBreak/>
        <w:t xml:space="preserve">Remaining </w:t>
      </w:r>
      <w:r w:rsidR="007F57CA" w:rsidRPr="002E7F51">
        <w:rPr>
          <w:sz w:val="28"/>
          <w:szCs w:val="28"/>
          <w:lang w:val="en-US"/>
        </w:rPr>
        <w:t>time</w:t>
      </w:r>
      <w:r w:rsidRPr="002E7F51">
        <w:rPr>
          <w:sz w:val="28"/>
          <w:szCs w:val="28"/>
          <w:lang w:val="en-US"/>
        </w:rPr>
        <w:t xml:space="preserve"> information</w:t>
      </w:r>
    </w:p>
    <w:p w14:paraId="457CB9A1" w14:textId="5A1498A2" w:rsidR="007B13EA" w:rsidRPr="002E7F51" w:rsidRDefault="00BE463E" w:rsidP="00244FAA">
      <w:pPr>
        <w:jc w:val="left"/>
        <w:rPr>
          <w:rFonts w:cs="Arial"/>
          <w:lang w:val="en-US"/>
        </w:rPr>
      </w:pPr>
      <w:r w:rsidRPr="002E7F51">
        <w:rPr>
          <w:rFonts w:cs="Arial"/>
          <w:lang w:val="en-US"/>
        </w:rPr>
        <w:t xml:space="preserve">RAN2 has agreed that the remaining delay information is calculated based on the PDCP discard timer value (which is assumed to be correlated with the PSDB value). </w:t>
      </w:r>
      <w:r w:rsidR="008A70FD" w:rsidRPr="002E7F51">
        <w:rPr>
          <w:rFonts w:cs="Arial"/>
          <w:lang w:val="en-US"/>
        </w:rPr>
        <w:t>For the brevity of this document, we will use the term PDU discard timer even though, strictly speaking, a discard timer is for a PDCP SDU.</w:t>
      </w:r>
    </w:p>
    <w:p w14:paraId="5236F7F5" w14:textId="2C91EC59" w:rsidR="003B44A8" w:rsidRPr="002E7F51" w:rsidRDefault="007B13EA" w:rsidP="00244FAA">
      <w:pPr>
        <w:jc w:val="left"/>
        <w:rPr>
          <w:rFonts w:cs="Arial"/>
          <w:lang w:val="en-US"/>
        </w:rPr>
      </w:pPr>
      <w:r w:rsidRPr="002E7F51">
        <w:rPr>
          <w:rFonts w:cs="Arial"/>
          <w:lang w:val="en-US"/>
        </w:rPr>
        <w:t>T</w:t>
      </w:r>
      <w:r w:rsidR="003B44A8" w:rsidRPr="002E7F51">
        <w:rPr>
          <w:rFonts w:cs="Arial"/>
          <w:lang w:val="en-US"/>
        </w:rPr>
        <w:t xml:space="preserve">here are several aspects that need clarification. First, since the PDU set contains multiple </w:t>
      </w:r>
      <w:r w:rsidR="008A70FD" w:rsidRPr="002E7F51">
        <w:rPr>
          <w:rFonts w:cs="Arial"/>
          <w:lang w:val="en-US"/>
        </w:rPr>
        <w:t>PDUs</w:t>
      </w:r>
      <w:r w:rsidR="003B44A8" w:rsidRPr="002E7F51">
        <w:rPr>
          <w:rFonts w:cs="Arial"/>
          <w:lang w:val="en-US"/>
        </w:rPr>
        <w:t>, each with its own discard timer, it is not clear what is meant by “based on the PDCP discard timer value”. There are two cases to consider:</w:t>
      </w:r>
    </w:p>
    <w:p w14:paraId="5315A460" w14:textId="2417F9B3" w:rsidR="003B44A8" w:rsidRPr="002E7F51" w:rsidRDefault="003B44A8" w:rsidP="00244FAA">
      <w:pPr>
        <w:numPr>
          <w:ilvl w:val="0"/>
          <w:numId w:val="48"/>
        </w:numPr>
        <w:jc w:val="left"/>
        <w:rPr>
          <w:rFonts w:cs="Arial"/>
          <w:lang w:val="en-US"/>
        </w:rPr>
      </w:pPr>
      <w:r w:rsidRPr="002E7F51">
        <w:rPr>
          <w:rFonts w:cs="Arial"/>
          <w:lang w:val="en-US"/>
        </w:rPr>
        <w:t>Case 1: all packets of the PDU set arrive at the PDCP at the same time (i.e., the discard timer for all started at the same time)</w:t>
      </w:r>
    </w:p>
    <w:p w14:paraId="198C10D0" w14:textId="17F7C032" w:rsidR="003B44A8" w:rsidRPr="002E7F51" w:rsidRDefault="003B44A8" w:rsidP="00244FAA">
      <w:pPr>
        <w:numPr>
          <w:ilvl w:val="0"/>
          <w:numId w:val="48"/>
        </w:numPr>
        <w:jc w:val="left"/>
        <w:rPr>
          <w:rFonts w:cs="Arial"/>
          <w:lang w:val="en-US"/>
        </w:rPr>
      </w:pPr>
      <w:r w:rsidRPr="002E7F51">
        <w:rPr>
          <w:rFonts w:cs="Arial"/>
          <w:lang w:val="en-US"/>
        </w:rPr>
        <w:t>Case 2: packets of the PDU set arrive at the PDCP at different times (i.e., the discard timer for the different PDUs may start at different times)</w:t>
      </w:r>
    </w:p>
    <w:p w14:paraId="5A65D7C6" w14:textId="6F79308F" w:rsidR="00BA443F" w:rsidRPr="002E7F51" w:rsidRDefault="00BA443F" w:rsidP="00244FAA">
      <w:pPr>
        <w:jc w:val="left"/>
        <w:rPr>
          <w:rFonts w:cs="Arial"/>
          <w:lang w:val="en-US"/>
        </w:rPr>
      </w:pPr>
      <w:r w:rsidRPr="002E7F51">
        <w:rPr>
          <w:rFonts w:cs="Arial"/>
          <w:lang w:val="en-US"/>
        </w:rPr>
        <w:t xml:space="preserve">In case 1, all the discard timers will have the same remaining time for all the </w:t>
      </w:r>
      <w:r w:rsidR="008A70FD" w:rsidRPr="002E7F51">
        <w:rPr>
          <w:rFonts w:cs="Arial"/>
          <w:lang w:val="en-US"/>
        </w:rPr>
        <w:t xml:space="preserve">PDUs </w:t>
      </w:r>
      <w:r w:rsidRPr="002E7F51">
        <w:rPr>
          <w:rFonts w:cs="Arial"/>
          <w:lang w:val="en-US"/>
        </w:rPr>
        <w:t>of the PDU set (except for the case of the ones that are already acknowledged by the receiver, where the discard timer will be stopped</w:t>
      </w:r>
      <w:r w:rsidR="008B1483" w:rsidRPr="002E7F51">
        <w:rPr>
          <w:rFonts w:cs="Arial"/>
          <w:lang w:val="en-US"/>
        </w:rPr>
        <w:t>/released</w:t>
      </w:r>
      <w:r w:rsidRPr="002E7F51">
        <w:rPr>
          <w:rFonts w:cs="Arial"/>
          <w:lang w:val="en-US"/>
        </w:rPr>
        <w:t xml:space="preserve">). In this case, the remaining time for the PDU set can be assumed to be the remaining discard time of any of the </w:t>
      </w:r>
      <w:r w:rsidR="008A70FD" w:rsidRPr="002E7F51">
        <w:rPr>
          <w:rFonts w:cs="Arial"/>
          <w:lang w:val="en-US"/>
        </w:rPr>
        <w:t>PDUs</w:t>
      </w:r>
      <w:r w:rsidRPr="002E7F51">
        <w:rPr>
          <w:rFonts w:cs="Arial"/>
          <w:lang w:val="en-US"/>
        </w:rPr>
        <w:t xml:space="preserve"> that are not acknowledged yet. </w:t>
      </w:r>
    </w:p>
    <w:p w14:paraId="5897D630" w14:textId="23A32CA4" w:rsidR="003B44A8" w:rsidRPr="00244FAA" w:rsidRDefault="00BA443F" w:rsidP="00244FAA">
      <w:pPr>
        <w:jc w:val="left"/>
        <w:rPr>
          <w:lang w:val="en-US"/>
        </w:rPr>
      </w:pPr>
      <w:r w:rsidRPr="002E7F51">
        <w:rPr>
          <w:rFonts w:cs="Arial"/>
          <w:lang w:val="en-US"/>
        </w:rPr>
        <w:t xml:space="preserve">In case 2, the discard timer values for the different </w:t>
      </w:r>
      <w:r w:rsidR="008A70FD" w:rsidRPr="002E7F51">
        <w:rPr>
          <w:rFonts w:cs="Arial"/>
          <w:lang w:val="en-US"/>
        </w:rPr>
        <w:t>PDUs</w:t>
      </w:r>
      <w:r w:rsidRPr="002E7F51">
        <w:rPr>
          <w:rFonts w:cs="Arial"/>
          <w:lang w:val="en-US"/>
        </w:rPr>
        <w:t xml:space="preserve"> of the PDU set will have different remaining time based on when they were started. Also, it is not clear if in this case all the </w:t>
      </w:r>
      <w:r w:rsidR="008A70FD" w:rsidRPr="002E7F51">
        <w:rPr>
          <w:rFonts w:cs="Arial"/>
          <w:lang w:val="en-US"/>
        </w:rPr>
        <w:t xml:space="preserve">PDUs </w:t>
      </w:r>
      <w:r w:rsidRPr="002E7F51">
        <w:rPr>
          <w:rFonts w:cs="Arial"/>
          <w:lang w:val="en-US"/>
        </w:rPr>
        <w:t>of the PDU set will be assigned the same discard timer value</w:t>
      </w:r>
      <w:r w:rsidR="008B1483" w:rsidRPr="002E7F51">
        <w:rPr>
          <w:rFonts w:cs="Arial"/>
          <w:lang w:val="en-US"/>
        </w:rPr>
        <w:t xml:space="preserve"> (i.e., will the first PDU of the PDU set and the last PDU of the PDU set that may arrive at PDCP considerably later than the first PDU both have the same discard timer value?)</w:t>
      </w:r>
    </w:p>
    <w:p w14:paraId="5DED6477" w14:textId="53B2C360" w:rsidR="00BA443F" w:rsidRPr="002E7F51" w:rsidRDefault="00BA443F" w:rsidP="00244FAA">
      <w:pPr>
        <w:pStyle w:val="Observation"/>
        <w:tabs>
          <w:tab w:val="clear" w:pos="1701"/>
        </w:tabs>
        <w:ind w:left="1710" w:hanging="1710"/>
        <w:jc w:val="left"/>
        <w:rPr>
          <w:rFonts w:cs="Arial"/>
          <w:b w:val="0"/>
          <w:bCs w:val="0"/>
          <w:i/>
          <w:iCs/>
        </w:rPr>
      </w:pPr>
      <w:r w:rsidRPr="002E7F51">
        <w:rPr>
          <w:rFonts w:cs="Arial"/>
          <w:i/>
          <w:iCs/>
        </w:rPr>
        <w:t>Observation 1:</w:t>
      </w:r>
      <w:r w:rsidRPr="002E7F51">
        <w:rPr>
          <w:rFonts w:cs="Arial"/>
          <w:b w:val="0"/>
          <w:bCs w:val="0"/>
          <w:i/>
          <w:iCs/>
        </w:rPr>
        <w:tab/>
        <w:t>If the PDUs of the PDU set arrive at the transmit PDCP at different times, the remaining time for the different PDUs of the PDU set may be different, even if they were all assigned the same discard timer value.</w:t>
      </w:r>
    </w:p>
    <w:p w14:paraId="1518CD5D" w14:textId="72A39121" w:rsidR="00BA443F" w:rsidRPr="002E7F51" w:rsidRDefault="00BA443F" w:rsidP="00244FAA">
      <w:pPr>
        <w:pStyle w:val="Observation"/>
        <w:tabs>
          <w:tab w:val="clear" w:pos="1701"/>
        </w:tabs>
        <w:jc w:val="left"/>
        <w:rPr>
          <w:rFonts w:cs="Arial"/>
          <w:b w:val="0"/>
          <w:bCs w:val="0"/>
        </w:rPr>
      </w:pPr>
      <w:r w:rsidRPr="002E7F51">
        <w:rPr>
          <w:rFonts w:cs="Arial"/>
          <w:b w:val="0"/>
          <w:bCs w:val="0"/>
        </w:rPr>
        <w:t>That is, at any given time, there could be a range o</w:t>
      </w:r>
      <w:r w:rsidR="009F695D" w:rsidRPr="002E7F51">
        <w:rPr>
          <w:rFonts w:cs="Arial"/>
          <w:b w:val="0"/>
          <w:bCs w:val="0"/>
        </w:rPr>
        <w:t>f</w:t>
      </w:r>
      <w:r w:rsidRPr="002E7F51">
        <w:rPr>
          <w:rFonts w:cs="Arial"/>
          <w:b w:val="0"/>
          <w:bCs w:val="0"/>
        </w:rPr>
        <w:t xml:space="preserve"> remaining time value</w:t>
      </w:r>
      <w:r w:rsidR="009F695D" w:rsidRPr="002E7F51">
        <w:rPr>
          <w:rFonts w:cs="Arial"/>
          <w:b w:val="0"/>
          <w:bCs w:val="0"/>
        </w:rPr>
        <w:t>s, corresponding</w:t>
      </w:r>
      <w:r w:rsidRPr="002E7F51">
        <w:rPr>
          <w:rFonts w:cs="Arial"/>
          <w:b w:val="0"/>
          <w:bCs w:val="0"/>
        </w:rPr>
        <w:t xml:space="preserve"> </w:t>
      </w:r>
      <w:r w:rsidR="009F695D" w:rsidRPr="002E7F51">
        <w:rPr>
          <w:rFonts w:cs="Arial"/>
          <w:b w:val="0"/>
          <w:bCs w:val="0"/>
        </w:rPr>
        <w:t>to</w:t>
      </w:r>
      <w:r w:rsidRPr="002E7F51">
        <w:rPr>
          <w:rFonts w:cs="Arial"/>
          <w:b w:val="0"/>
          <w:bCs w:val="0"/>
        </w:rPr>
        <w:t xml:space="preserve"> the different PDUs</w:t>
      </w:r>
      <w:r w:rsidR="009F695D" w:rsidRPr="002E7F51">
        <w:rPr>
          <w:rFonts w:cs="Arial"/>
          <w:b w:val="0"/>
          <w:bCs w:val="0"/>
        </w:rPr>
        <w:t xml:space="preserve"> of the PDU set that are still waiting acknowledgement from the receiver.</w:t>
      </w:r>
    </w:p>
    <w:p w14:paraId="662943FA" w14:textId="476036E8" w:rsidR="007B13EA" w:rsidRPr="002E7F51" w:rsidRDefault="007B13EA" w:rsidP="00244FAA">
      <w:pPr>
        <w:pStyle w:val="Observation"/>
        <w:tabs>
          <w:tab w:val="clear" w:pos="1701"/>
        </w:tabs>
        <w:jc w:val="left"/>
        <w:rPr>
          <w:rFonts w:cs="Arial"/>
          <w:b w:val="0"/>
          <w:bCs w:val="0"/>
        </w:rPr>
      </w:pPr>
      <w:r w:rsidRPr="002E7F51">
        <w:rPr>
          <w:rFonts w:cs="Arial"/>
          <w:b w:val="0"/>
          <w:bCs w:val="0"/>
        </w:rPr>
        <w:t xml:space="preserve">Another aspect is whether the remaining </w:t>
      </w:r>
      <w:r w:rsidR="008A70FD" w:rsidRPr="002E7F51">
        <w:rPr>
          <w:rFonts w:cs="Arial"/>
          <w:b w:val="0"/>
          <w:bCs w:val="0"/>
        </w:rPr>
        <w:t>time</w:t>
      </w:r>
      <w:r w:rsidRPr="002E7F51">
        <w:rPr>
          <w:rFonts w:cs="Arial"/>
          <w:b w:val="0"/>
          <w:bCs w:val="0"/>
        </w:rPr>
        <w:t xml:space="preserve"> determination/reporting is made at PDCP level or MAC level. Part of the RAN2 agreement seems to imply that this is carried out by PDCP (“</w:t>
      </w:r>
      <w:r w:rsidRPr="00244FAA">
        <w:rPr>
          <w:rFonts w:cs="Arial"/>
          <w:b w:val="0"/>
          <w:bCs w:val="0"/>
          <w:i/>
          <w:iCs/>
        </w:rPr>
        <w:t>FFS how this is modelled in PDCP specifications</w:t>
      </w:r>
      <w:r w:rsidRPr="002E7F51">
        <w:rPr>
          <w:rFonts w:cs="Arial"/>
          <w:b w:val="0"/>
          <w:bCs w:val="0"/>
        </w:rPr>
        <w:t>”), while another part seems to imply MAC level operation (‘</w:t>
      </w:r>
      <w:r w:rsidRPr="00244FAA">
        <w:rPr>
          <w:rFonts w:cs="Arial"/>
          <w:b w:val="0"/>
          <w:bCs w:val="0"/>
          <w:i/>
          <w:iCs/>
        </w:rPr>
        <w:t>the reference time for the remaining time is determined from the point of the first transmission of the information</w:t>
      </w:r>
      <w:r w:rsidRPr="002E7F51">
        <w:rPr>
          <w:rFonts w:cs="Arial"/>
          <w:b w:val="0"/>
          <w:bCs w:val="0"/>
        </w:rPr>
        <w:t xml:space="preserve">”).  </w:t>
      </w:r>
    </w:p>
    <w:p w14:paraId="0228B416" w14:textId="18CC45FB" w:rsidR="007B13EA" w:rsidRPr="002E7F51" w:rsidRDefault="007B13EA" w:rsidP="00244FAA">
      <w:pPr>
        <w:pStyle w:val="Observation"/>
        <w:tabs>
          <w:tab w:val="clear" w:pos="1701"/>
        </w:tabs>
        <w:ind w:left="1710" w:hanging="1710"/>
        <w:jc w:val="left"/>
        <w:rPr>
          <w:rFonts w:cs="Arial"/>
          <w:b w:val="0"/>
          <w:bCs w:val="0"/>
          <w:i/>
          <w:iCs/>
        </w:rPr>
      </w:pPr>
      <w:r w:rsidRPr="002E7F51">
        <w:rPr>
          <w:rFonts w:cs="Arial"/>
          <w:i/>
          <w:iCs/>
        </w:rPr>
        <w:t>Observation 2:</w:t>
      </w:r>
      <w:r w:rsidRPr="002E7F51">
        <w:rPr>
          <w:rFonts w:cs="Arial"/>
          <w:b w:val="0"/>
          <w:bCs w:val="0"/>
          <w:i/>
          <w:iCs/>
        </w:rPr>
        <w:tab/>
        <w:t>From the agreement in RAN2-122, it is not clear whether the remaining time determination/reporting is done at the PDCP or MAC level.</w:t>
      </w:r>
    </w:p>
    <w:p w14:paraId="6D03DCCC" w14:textId="4DAEB398" w:rsidR="008A70FD" w:rsidRPr="002E7F51" w:rsidRDefault="007B13EA" w:rsidP="00244FAA">
      <w:pPr>
        <w:pStyle w:val="Observation"/>
        <w:tabs>
          <w:tab w:val="clear" w:pos="1701"/>
        </w:tabs>
        <w:jc w:val="left"/>
        <w:rPr>
          <w:rFonts w:cs="Arial"/>
          <w:b w:val="0"/>
          <w:bCs w:val="0"/>
        </w:rPr>
      </w:pPr>
      <w:r w:rsidRPr="002E7F51">
        <w:rPr>
          <w:rFonts w:cs="Arial"/>
          <w:b w:val="0"/>
          <w:bCs w:val="0"/>
        </w:rPr>
        <w:t>Since PDU set level information may not be readily available at the MAC level, it makes more sense to do the remaining time determination at the PDCP level</w:t>
      </w:r>
      <w:r w:rsidR="008A70FD" w:rsidRPr="002E7F51">
        <w:rPr>
          <w:rFonts w:cs="Arial"/>
          <w:b w:val="0"/>
          <w:bCs w:val="0"/>
        </w:rPr>
        <w:t xml:space="preserve"> and provide it to the MAC (e.g., like the way PDCP delivers data volume information to the MAC for BSR).</w:t>
      </w:r>
    </w:p>
    <w:p w14:paraId="7954FF87" w14:textId="610188AA" w:rsidR="008A70FD" w:rsidRPr="002E7F51" w:rsidRDefault="008A70FD" w:rsidP="00244FAA">
      <w:pPr>
        <w:pStyle w:val="Observation"/>
        <w:tabs>
          <w:tab w:val="clear" w:pos="1701"/>
        </w:tabs>
        <w:ind w:left="1710" w:hanging="1710"/>
        <w:jc w:val="left"/>
        <w:rPr>
          <w:rFonts w:cs="Arial"/>
          <w:b w:val="0"/>
          <w:bCs w:val="0"/>
          <w:i/>
          <w:iCs/>
        </w:rPr>
      </w:pPr>
      <w:r w:rsidRPr="002E7F51">
        <w:rPr>
          <w:rFonts w:cs="Arial"/>
          <w:i/>
          <w:iCs/>
        </w:rPr>
        <w:t xml:space="preserve">Observation </w:t>
      </w:r>
      <w:r w:rsidR="004C0127" w:rsidRPr="002E7F51">
        <w:rPr>
          <w:rFonts w:cs="Arial"/>
          <w:i/>
          <w:iCs/>
        </w:rPr>
        <w:t>3</w:t>
      </w:r>
      <w:r w:rsidRPr="002E7F51">
        <w:rPr>
          <w:rFonts w:cs="Arial"/>
          <w:i/>
          <w:iCs/>
        </w:rPr>
        <w:t>:</w:t>
      </w:r>
      <w:r w:rsidRPr="002E7F51">
        <w:rPr>
          <w:rFonts w:cs="Arial"/>
          <w:b w:val="0"/>
          <w:bCs w:val="0"/>
          <w:i/>
          <w:iCs/>
        </w:rPr>
        <w:tab/>
        <w:t>Discard timer value for a PDU and the remaining time left before it expires are not readily available at the MAC level.</w:t>
      </w:r>
    </w:p>
    <w:p w14:paraId="051D4997" w14:textId="77777777" w:rsidR="004C0127" w:rsidRPr="002E7F51" w:rsidRDefault="008A70FD" w:rsidP="00244FAA">
      <w:pPr>
        <w:pStyle w:val="Observation"/>
        <w:tabs>
          <w:tab w:val="clear" w:pos="1701"/>
        </w:tabs>
        <w:ind w:left="1710" w:hanging="1710"/>
        <w:jc w:val="left"/>
        <w:rPr>
          <w:rFonts w:cs="Arial"/>
          <w:b w:val="0"/>
          <w:bCs w:val="0"/>
          <w:i/>
          <w:iCs/>
        </w:rPr>
      </w:pPr>
      <w:r w:rsidRPr="002E7F51">
        <w:rPr>
          <w:rFonts w:cs="Arial"/>
          <w:i/>
          <w:iCs/>
        </w:rPr>
        <w:t xml:space="preserve">Observation </w:t>
      </w:r>
      <w:r w:rsidR="004C0127" w:rsidRPr="002E7F51">
        <w:rPr>
          <w:rFonts w:cs="Arial"/>
          <w:i/>
          <w:iCs/>
        </w:rPr>
        <w:t>4</w:t>
      </w:r>
      <w:r w:rsidRPr="002E7F51">
        <w:rPr>
          <w:rFonts w:cs="Arial"/>
          <w:i/>
          <w:iCs/>
        </w:rPr>
        <w:t>:</w:t>
      </w:r>
      <w:r w:rsidRPr="002E7F51">
        <w:rPr>
          <w:rFonts w:cs="Arial"/>
          <w:b w:val="0"/>
          <w:bCs w:val="0"/>
          <w:i/>
          <w:iCs/>
        </w:rPr>
        <w:tab/>
        <w:t>PDCP already informs MAC about buffered data level (data volume calculation)</w:t>
      </w:r>
      <w:r w:rsidR="004C0127" w:rsidRPr="002E7F51">
        <w:rPr>
          <w:rFonts w:cs="Arial"/>
          <w:b w:val="0"/>
          <w:bCs w:val="0"/>
          <w:i/>
          <w:iCs/>
        </w:rPr>
        <w:t>.</w:t>
      </w:r>
    </w:p>
    <w:p w14:paraId="1733563D" w14:textId="3EF03A09" w:rsidR="008A70FD" w:rsidRPr="002E7F51" w:rsidRDefault="004C0127" w:rsidP="00244FAA">
      <w:pPr>
        <w:pStyle w:val="Observation"/>
        <w:tabs>
          <w:tab w:val="clear" w:pos="1701"/>
        </w:tabs>
        <w:jc w:val="left"/>
        <w:rPr>
          <w:rFonts w:cs="Arial"/>
          <w:b w:val="0"/>
          <w:bCs w:val="0"/>
        </w:rPr>
      </w:pPr>
      <w:r w:rsidRPr="002E7F51">
        <w:rPr>
          <w:rFonts w:cs="Arial"/>
          <w:b w:val="0"/>
          <w:bCs w:val="0"/>
        </w:rPr>
        <w:t>Thus, we propose:</w:t>
      </w:r>
    </w:p>
    <w:p w14:paraId="07FEB0E3" w14:textId="60992927" w:rsidR="004C0127" w:rsidRPr="002E7F51" w:rsidRDefault="004C0127" w:rsidP="00244FAA">
      <w:pPr>
        <w:ind w:left="1699" w:hanging="1699"/>
        <w:jc w:val="left"/>
        <w:rPr>
          <w:rFonts w:cs="Arial"/>
          <w:bCs/>
        </w:rPr>
      </w:pPr>
      <w:r w:rsidRPr="002E7F51">
        <w:rPr>
          <w:rFonts w:cs="Arial"/>
          <w:b/>
        </w:rPr>
        <w:t xml:space="preserve">Proposal </w:t>
      </w:r>
      <w:r w:rsidR="007F57CA" w:rsidRPr="002E7F51">
        <w:rPr>
          <w:rFonts w:cs="Arial"/>
          <w:b/>
        </w:rPr>
        <w:t>3</w:t>
      </w:r>
      <w:r w:rsidRPr="002E7F51">
        <w:rPr>
          <w:rFonts w:cs="Arial"/>
          <w:b/>
        </w:rPr>
        <w:t>:</w:t>
      </w:r>
      <w:r w:rsidRPr="002E7F51">
        <w:rPr>
          <w:rFonts w:cs="Arial"/>
          <w:b/>
        </w:rPr>
        <w:tab/>
      </w:r>
      <w:r w:rsidRPr="002E7F51">
        <w:rPr>
          <w:rFonts w:cs="Arial"/>
          <w:bCs/>
        </w:rPr>
        <w:t>The determination of the remaining time for a PDU set is done at the PDCP level.</w:t>
      </w:r>
    </w:p>
    <w:p w14:paraId="5285E879" w14:textId="0E3090F2" w:rsidR="004C0127" w:rsidRPr="002E7F51" w:rsidRDefault="004C0127" w:rsidP="00244FAA">
      <w:pPr>
        <w:ind w:left="1699" w:hanging="1699"/>
        <w:jc w:val="left"/>
        <w:rPr>
          <w:rFonts w:cs="Arial"/>
          <w:bCs/>
        </w:rPr>
      </w:pPr>
      <w:r w:rsidRPr="002E7F51">
        <w:rPr>
          <w:rFonts w:cs="Arial"/>
          <w:b/>
        </w:rPr>
        <w:t xml:space="preserve">Proposal </w:t>
      </w:r>
      <w:r w:rsidR="007F57CA" w:rsidRPr="002E7F51">
        <w:rPr>
          <w:rFonts w:cs="Arial"/>
          <w:b/>
        </w:rPr>
        <w:t>4</w:t>
      </w:r>
      <w:r w:rsidRPr="002E7F51">
        <w:rPr>
          <w:rFonts w:cs="Arial"/>
          <w:b/>
        </w:rPr>
        <w:t>:</w:t>
      </w:r>
      <w:r w:rsidRPr="002E7F51">
        <w:rPr>
          <w:rFonts w:cs="Arial"/>
          <w:b/>
        </w:rPr>
        <w:tab/>
      </w:r>
      <w:r w:rsidRPr="002E7F51">
        <w:rPr>
          <w:rFonts w:cs="Arial"/>
          <w:bCs/>
        </w:rPr>
        <w:t xml:space="preserve">The remaining time is calculated as the </w:t>
      </w:r>
      <w:r w:rsidR="00E204B3" w:rsidRPr="002E7F51">
        <w:rPr>
          <w:rFonts w:cs="Arial"/>
          <w:bCs/>
        </w:rPr>
        <w:t>remaining time of the discard timer corresponding to the first PDU of the PDU set</w:t>
      </w:r>
      <w:r w:rsidRPr="002E7F51">
        <w:rPr>
          <w:rFonts w:cs="Arial"/>
          <w:bCs/>
        </w:rPr>
        <w:t>.</w:t>
      </w:r>
    </w:p>
    <w:p w14:paraId="5C649835" w14:textId="2F648475" w:rsidR="004C0127" w:rsidRPr="002E7F51" w:rsidRDefault="004C0127" w:rsidP="00244FAA">
      <w:pPr>
        <w:ind w:left="1699" w:hanging="1699"/>
        <w:jc w:val="left"/>
        <w:rPr>
          <w:rFonts w:cs="Arial"/>
          <w:bCs/>
        </w:rPr>
      </w:pPr>
      <w:r w:rsidRPr="002E7F51">
        <w:rPr>
          <w:rFonts w:cs="Arial"/>
          <w:b/>
        </w:rPr>
        <w:t xml:space="preserve">Proposal </w:t>
      </w:r>
      <w:r w:rsidR="007F57CA" w:rsidRPr="002E7F51">
        <w:rPr>
          <w:rFonts w:cs="Arial"/>
          <w:b/>
        </w:rPr>
        <w:t>5</w:t>
      </w:r>
      <w:r w:rsidRPr="002E7F51">
        <w:rPr>
          <w:rFonts w:cs="Arial"/>
          <w:b/>
        </w:rPr>
        <w:t>:</w:t>
      </w:r>
      <w:r w:rsidRPr="002E7F51">
        <w:rPr>
          <w:rFonts w:cs="Arial"/>
          <w:b/>
        </w:rPr>
        <w:tab/>
      </w:r>
      <w:r w:rsidRPr="002E7F51">
        <w:rPr>
          <w:rFonts w:cs="Arial"/>
          <w:bCs/>
        </w:rPr>
        <w:t>PDCP informs MAC about the remaining time for the PDU set (</w:t>
      </w:r>
      <w:r w:rsidR="00E204B3" w:rsidRPr="002E7F51">
        <w:rPr>
          <w:rFonts w:cs="Arial"/>
          <w:bCs/>
        </w:rPr>
        <w:t xml:space="preserve">e.g., </w:t>
      </w:r>
      <w:r w:rsidR="007F57CA" w:rsidRPr="002E7F51">
        <w:rPr>
          <w:rFonts w:cs="Arial"/>
          <w:bCs/>
        </w:rPr>
        <w:t xml:space="preserve">like PDCP </w:t>
      </w:r>
      <w:r w:rsidR="00E204B3" w:rsidRPr="002E7F51">
        <w:rPr>
          <w:rFonts w:cs="Arial"/>
          <w:bCs/>
        </w:rPr>
        <w:t>data volume</w:t>
      </w:r>
      <w:r w:rsidRPr="002E7F51">
        <w:rPr>
          <w:rFonts w:cs="Arial"/>
          <w:bCs/>
        </w:rPr>
        <w:t>)</w:t>
      </w:r>
      <w:r w:rsidR="00E204B3" w:rsidRPr="002E7F51">
        <w:rPr>
          <w:rFonts w:cs="Arial"/>
          <w:bCs/>
        </w:rPr>
        <w:t>.</w:t>
      </w:r>
    </w:p>
    <w:p w14:paraId="01A88079" w14:textId="77777777" w:rsidR="002974B5" w:rsidRPr="002E7F51" w:rsidRDefault="002974B5" w:rsidP="00244FAA">
      <w:pPr>
        <w:spacing w:before="120" w:after="0"/>
        <w:jc w:val="left"/>
        <w:rPr>
          <w:rFonts w:cs="Arial"/>
        </w:rPr>
      </w:pPr>
      <w:r w:rsidRPr="002E7F51">
        <w:rPr>
          <w:rFonts w:cs="Arial"/>
        </w:rPr>
        <w:t>Regarding on how the remaining time for a PDU set is to be reported, a new MAC CE can be introduced, or the remaining time information can be included in the BSR. Our understanding is that that the latter is a more reasonable approach because the network will have the remaining time information together with the corresponding BS at that time, and thus will be able to perform the optimal scheduling decision among UEs (i.e., considering the size of the data, the priority of the data, and the required urgency for sending the data, which is the remaining time).</w:t>
      </w:r>
    </w:p>
    <w:p w14:paraId="15F8F2F2" w14:textId="36C6BF5F" w:rsidR="002974B5" w:rsidRPr="002E7F51" w:rsidRDefault="002974B5" w:rsidP="00244FAA">
      <w:pPr>
        <w:spacing w:before="120" w:after="0"/>
        <w:jc w:val="left"/>
        <w:rPr>
          <w:rFonts w:cs="Arial"/>
        </w:rPr>
      </w:pPr>
      <w:r w:rsidRPr="002E7F51">
        <w:rPr>
          <w:rFonts w:cs="Arial"/>
        </w:rPr>
        <w:t xml:space="preserve"> </w:t>
      </w:r>
    </w:p>
    <w:p w14:paraId="543F228D" w14:textId="10033DBF" w:rsidR="002974B5" w:rsidRPr="002E7F51" w:rsidRDefault="002974B5" w:rsidP="00244FAA">
      <w:pPr>
        <w:ind w:left="1699" w:hanging="1699"/>
        <w:jc w:val="left"/>
        <w:rPr>
          <w:rFonts w:cs="Arial"/>
        </w:rPr>
      </w:pPr>
      <w:r w:rsidRPr="002E7F51">
        <w:rPr>
          <w:rFonts w:cs="Arial"/>
          <w:b/>
        </w:rPr>
        <w:t xml:space="preserve">Proposal </w:t>
      </w:r>
      <w:r w:rsidR="007F57CA" w:rsidRPr="002E7F51">
        <w:rPr>
          <w:rFonts w:cs="Arial"/>
          <w:b/>
        </w:rPr>
        <w:t>6</w:t>
      </w:r>
      <w:r w:rsidRPr="002E7F51">
        <w:rPr>
          <w:rFonts w:cs="Arial"/>
          <w:b/>
        </w:rPr>
        <w:t>:</w:t>
      </w:r>
      <w:r w:rsidRPr="002E7F51">
        <w:rPr>
          <w:rFonts w:cs="Arial"/>
          <w:b/>
        </w:rPr>
        <w:tab/>
      </w:r>
      <w:r w:rsidRPr="002E7F51">
        <w:rPr>
          <w:rFonts w:cs="Arial"/>
          <w:bCs/>
        </w:rPr>
        <w:t xml:space="preserve">The remaining time information is included in the BSR. </w:t>
      </w:r>
    </w:p>
    <w:p w14:paraId="3DE1E5E2" w14:textId="64496CAC" w:rsidR="001F1861" w:rsidRPr="002E7F51" w:rsidRDefault="001F17C3" w:rsidP="00244FAA">
      <w:pPr>
        <w:spacing w:before="120" w:after="0"/>
        <w:jc w:val="left"/>
        <w:rPr>
          <w:rFonts w:cs="Arial"/>
        </w:rPr>
      </w:pPr>
      <w:bookmarkStart w:id="0" w:name="_Hlk110844968"/>
      <w:r w:rsidRPr="002E7F51">
        <w:rPr>
          <w:rFonts w:cs="Arial"/>
        </w:rPr>
        <w:lastRenderedPageBreak/>
        <w:t xml:space="preserve">Another aspect to consider is whether the BSR reporting per LCG as in legacy is sufficient </w:t>
      </w:r>
      <w:r w:rsidR="002974B5" w:rsidRPr="002E7F51">
        <w:rPr>
          <w:rFonts w:cs="Arial"/>
        </w:rPr>
        <w:t xml:space="preserve">for this purpose. </w:t>
      </w:r>
      <w:r w:rsidR="001F1861" w:rsidRPr="002E7F51">
        <w:rPr>
          <w:rFonts w:cs="Arial"/>
        </w:rPr>
        <w:t xml:space="preserve">There could be several LCIDs within an LCG, and each transporting XR traffic. At a given time, the remaining time corresponding to each LCID may be different, and thus several remaining time values may need to be included for one LCG. On the other hand, if LCID level granularity is to be supported/introduced, then only one remaining time value is required for the </w:t>
      </w:r>
      <w:proofErr w:type="gramStart"/>
      <w:r w:rsidR="001F1861" w:rsidRPr="002E7F51">
        <w:rPr>
          <w:rFonts w:cs="Arial"/>
        </w:rPr>
        <w:t>LCID</w:t>
      </w:r>
      <w:proofErr w:type="gramEnd"/>
      <w:r w:rsidR="001F1861" w:rsidRPr="002E7F51">
        <w:rPr>
          <w:rFonts w:cs="Arial"/>
        </w:rPr>
        <w:t xml:space="preserve"> and the corresponding BS value also explicitly corresponds to that LCID only. </w:t>
      </w:r>
    </w:p>
    <w:p w14:paraId="59A36518" w14:textId="77777777" w:rsidR="00CD20A4" w:rsidRPr="002E7F51" w:rsidRDefault="00CD20A4" w:rsidP="00244FAA">
      <w:pPr>
        <w:spacing w:after="0"/>
        <w:jc w:val="left"/>
        <w:rPr>
          <w:rFonts w:cs="Arial"/>
        </w:rPr>
      </w:pPr>
    </w:p>
    <w:p w14:paraId="6C6A2BA6" w14:textId="045B343C" w:rsidR="00CD20A4" w:rsidRPr="002E7F51" w:rsidRDefault="00CD20A4" w:rsidP="00244FAA">
      <w:pPr>
        <w:ind w:left="1699" w:hanging="1699"/>
        <w:jc w:val="left"/>
        <w:rPr>
          <w:rFonts w:cs="Arial"/>
        </w:rPr>
      </w:pPr>
      <w:r w:rsidRPr="002E7F51">
        <w:rPr>
          <w:rFonts w:cs="Arial"/>
          <w:b/>
        </w:rPr>
        <w:t xml:space="preserve">Proposal </w:t>
      </w:r>
      <w:r w:rsidR="007F57CA" w:rsidRPr="002E7F51">
        <w:rPr>
          <w:rFonts w:cs="Arial"/>
          <w:b/>
        </w:rPr>
        <w:t>7</w:t>
      </w:r>
      <w:r w:rsidRPr="002E7F51">
        <w:rPr>
          <w:rFonts w:cs="Arial"/>
          <w:b/>
        </w:rPr>
        <w:t>:</w:t>
      </w:r>
      <w:r w:rsidRPr="002E7F51">
        <w:rPr>
          <w:rFonts w:cs="Arial"/>
          <w:b/>
        </w:rPr>
        <w:tab/>
      </w:r>
      <w:r w:rsidR="001F1861" w:rsidRPr="002E7F51">
        <w:rPr>
          <w:rFonts w:cs="Arial"/>
        </w:rPr>
        <w:t xml:space="preserve">RAN2 to </w:t>
      </w:r>
      <w:r w:rsidR="0057735E" w:rsidRPr="002E7F51">
        <w:rPr>
          <w:rFonts w:cs="Arial"/>
        </w:rPr>
        <w:t xml:space="preserve">choose among </w:t>
      </w:r>
      <w:r w:rsidR="001F1861" w:rsidRPr="002E7F51">
        <w:rPr>
          <w:rFonts w:cs="Arial"/>
        </w:rPr>
        <w:t>the following t</w:t>
      </w:r>
      <w:r w:rsidR="0057735E" w:rsidRPr="002E7F51">
        <w:rPr>
          <w:rFonts w:cs="Arial"/>
        </w:rPr>
        <w:t>hree</w:t>
      </w:r>
      <w:r w:rsidR="001F1861" w:rsidRPr="002E7F51">
        <w:rPr>
          <w:rFonts w:cs="Arial"/>
        </w:rPr>
        <w:t xml:space="preserve"> options for remaining time reporting within a BSR:</w:t>
      </w:r>
    </w:p>
    <w:p w14:paraId="0EEA5A4F" w14:textId="14F3C494" w:rsidR="001F1861" w:rsidRPr="002E7F51" w:rsidRDefault="001F1861" w:rsidP="007B3C1F">
      <w:pPr>
        <w:ind w:left="2266" w:hanging="1699"/>
        <w:jc w:val="left"/>
        <w:rPr>
          <w:rFonts w:cs="Arial"/>
          <w:bCs/>
        </w:rPr>
      </w:pPr>
      <w:r w:rsidRPr="002E7F51">
        <w:rPr>
          <w:rFonts w:cs="Arial"/>
          <w:b/>
        </w:rPr>
        <w:tab/>
      </w:r>
      <w:r w:rsidRPr="002E7F51">
        <w:rPr>
          <w:rFonts w:cs="Arial"/>
          <w:bCs/>
        </w:rPr>
        <w:t>a) the LCG granularity is kept as in legacy BSR, and only one remaining time value is included per LCG. FFS on how the remaining time value is chosen among the different remaining times corresponding to each LCID (e.g., the minimum, maximum, average, etc.,)</w:t>
      </w:r>
    </w:p>
    <w:p w14:paraId="6E800277" w14:textId="77777777" w:rsidR="001F1861" w:rsidRPr="002E7F51" w:rsidRDefault="001F1861" w:rsidP="007B3C1F">
      <w:pPr>
        <w:ind w:left="2266" w:hanging="1699"/>
        <w:jc w:val="left"/>
        <w:rPr>
          <w:rFonts w:cs="Arial"/>
          <w:bCs/>
        </w:rPr>
      </w:pPr>
      <w:r w:rsidRPr="002E7F51">
        <w:rPr>
          <w:rFonts w:cs="Arial"/>
          <w:bCs/>
        </w:rPr>
        <w:tab/>
        <w:t>b) the LCG granularity is kept as in legacy BSR, but multiple remaining time values, corresponding to each LCID of the LCG, can be included</w:t>
      </w:r>
    </w:p>
    <w:p w14:paraId="75BFEE5B" w14:textId="77777777" w:rsidR="001F1861" w:rsidRPr="002E7F51" w:rsidRDefault="001F1861" w:rsidP="007B3C1F">
      <w:pPr>
        <w:ind w:left="2266" w:hanging="1699"/>
        <w:jc w:val="left"/>
        <w:rPr>
          <w:rFonts w:cs="Arial"/>
          <w:bCs/>
        </w:rPr>
      </w:pPr>
      <w:r w:rsidRPr="002E7F51">
        <w:rPr>
          <w:rFonts w:cs="Arial"/>
          <w:bCs/>
        </w:rPr>
        <w:tab/>
        <w:t>c) LCID level granularity for BSR is reported, where the BS and remaining time corresponding to each LCID can be explicitly included.</w:t>
      </w:r>
    </w:p>
    <w:p w14:paraId="51D75B8A" w14:textId="0061AFEE" w:rsidR="00802365" w:rsidRPr="002E7F51" w:rsidRDefault="00802365" w:rsidP="00244FAA">
      <w:pPr>
        <w:pStyle w:val="Heading2"/>
        <w:numPr>
          <w:ilvl w:val="1"/>
          <w:numId w:val="33"/>
        </w:numPr>
        <w:tabs>
          <w:tab w:val="num" w:pos="576"/>
        </w:tabs>
        <w:ind w:left="360" w:hanging="360"/>
        <w:rPr>
          <w:sz w:val="28"/>
          <w:szCs w:val="28"/>
          <w:lang w:val="en-US"/>
        </w:rPr>
      </w:pPr>
      <w:r w:rsidRPr="002E7F51">
        <w:rPr>
          <w:sz w:val="28"/>
          <w:szCs w:val="28"/>
          <w:lang w:val="en-US"/>
        </w:rPr>
        <w:t>BSR triggering</w:t>
      </w:r>
    </w:p>
    <w:p w14:paraId="471C3B08" w14:textId="1A24DECB" w:rsidR="00E70AE8" w:rsidRPr="002E7F51" w:rsidRDefault="00A11B39" w:rsidP="00244FAA">
      <w:pPr>
        <w:spacing w:after="0"/>
        <w:jc w:val="left"/>
        <w:rPr>
          <w:rFonts w:cs="Arial"/>
        </w:rPr>
      </w:pPr>
      <w:bookmarkStart w:id="1" w:name="_Hlk110977235"/>
      <w:r w:rsidRPr="002E7F51">
        <w:rPr>
          <w:rFonts w:cs="Arial"/>
        </w:rPr>
        <w:t xml:space="preserve">In the legacy approach, </w:t>
      </w:r>
      <w:r w:rsidR="00802365" w:rsidRPr="002E7F51">
        <w:rPr>
          <w:rFonts w:cs="Arial"/>
        </w:rPr>
        <w:t xml:space="preserve">regular </w:t>
      </w:r>
      <w:r w:rsidRPr="002E7F51">
        <w:rPr>
          <w:rFonts w:cs="Arial"/>
        </w:rPr>
        <w:t>BSR is triggered in two instances</w:t>
      </w:r>
      <w:r w:rsidR="00802365" w:rsidRPr="002E7F51">
        <w:rPr>
          <w:rFonts w:cs="Arial"/>
        </w:rPr>
        <w:t>:</w:t>
      </w:r>
      <w:r w:rsidRPr="002E7F51">
        <w:rPr>
          <w:rFonts w:cs="Arial"/>
        </w:rPr>
        <w:t xml:space="preserve"> firstly, when new data arrives in any of the LCHs associated with an LCG provided that all other LCHs are empty</w:t>
      </w:r>
      <w:r w:rsidR="008A6ADE" w:rsidRPr="002E7F51">
        <w:rPr>
          <w:rFonts w:cs="Arial"/>
        </w:rPr>
        <w:t>,</w:t>
      </w:r>
      <w:r w:rsidRPr="002E7F51">
        <w:rPr>
          <w:rFonts w:cs="Arial"/>
        </w:rPr>
        <w:t xml:space="preserve"> and secondly when new data arrives in an LCH of higher priority than any LCH that m</w:t>
      </w:r>
      <w:r w:rsidR="00205029" w:rsidRPr="002E7F51">
        <w:rPr>
          <w:rFonts w:cs="Arial"/>
        </w:rPr>
        <w:t>ight</w:t>
      </w:r>
      <w:r w:rsidRPr="002E7F51">
        <w:rPr>
          <w:rFonts w:cs="Arial"/>
        </w:rPr>
        <w:t xml:space="preserve"> still have data buffered. In these two instances, the UE is configured to trigger a BSR to indicate </w:t>
      </w:r>
      <w:r w:rsidR="0000103D" w:rsidRPr="002E7F51">
        <w:rPr>
          <w:rFonts w:cs="Arial"/>
        </w:rPr>
        <w:t>the data payload size closest to a</w:t>
      </w:r>
      <w:r w:rsidR="00325EAD" w:rsidRPr="002E7F51">
        <w:rPr>
          <w:rFonts w:cs="Arial"/>
        </w:rPr>
        <w:t xml:space="preserve"> value in a </w:t>
      </w:r>
      <w:r w:rsidR="0000103D" w:rsidRPr="002E7F51">
        <w:rPr>
          <w:rFonts w:cs="Arial"/>
        </w:rPr>
        <w:t>configured BSR table</w:t>
      </w:r>
      <w:r w:rsidRPr="002E7F51">
        <w:rPr>
          <w:rFonts w:cs="Arial"/>
        </w:rPr>
        <w:t xml:space="preserve">. As such, the one instance where the existing BSR </w:t>
      </w:r>
      <w:r w:rsidR="00A473EF" w:rsidRPr="002E7F51">
        <w:rPr>
          <w:rFonts w:cs="Arial"/>
        </w:rPr>
        <w:t xml:space="preserve">triggering </w:t>
      </w:r>
      <w:r w:rsidRPr="002E7F51">
        <w:rPr>
          <w:rFonts w:cs="Arial"/>
        </w:rPr>
        <w:t xml:space="preserve">mechanism is not sufficient is when a PDU set with lower priority arrives at </w:t>
      </w:r>
      <w:r w:rsidR="00A473EF" w:rsidRPr="002E7F51">
        <w:rPr>
          <w:rFonts w:cs="Arial"/>
        </w:rPr>
        <w:t>an LCH</w:t>
      </w:r>
      <w:r w:rsidRPr="002E7F51">
        <w:rPr>
          <w:rFonts w:cs="Arial"/>
        </w:rPr>
        <w:t xml:space="preserve"> buf</w:t>
      </w:r>
      <w:r w:rsidR="00A473EF" w:rsidRPr="002E7F51">
        <w:rPr>
          <w:rFonts w:cs="Arial"/>
        </w:rPr>
        <w:t>fer</w:t>
      </w:r>
      <w:r w:rsidRPr="002E7F51">
        <w:rPr>
          <w:rFonts w:cs="Arial"/>
        </w:rPr>
        <w:t xml:space="preserve"> </w:t>
      </w:r>
      <w:r w:rsidR="00205029" w:rsidRPr="002E7F51">
        <w:rPr>
          <w:rFonts w:cs="Arial"/>
        </w:rPr>
        <w:t>right after</w:t>
      </w:r>
      <w:r w:rsidR="00E70AE8" w:rsidRPr="002E7F51">
        <w:rPr>
          <w:rFonts w:cs="Arial"/>
        </w:rPr>
        <w:t xml:space="preserve"> </w:t>
      </w:r>
      <w:r w:rsidRPr="002E7F51">
        <w:rPr>
          <w:rFonts w:cs="Arial"/>
        </w:rPr>
        <w:t xml:space="preserve">a PDU set of higher priority such that </w:t>
      </w:r>
      <w:r w:rsidR="00A473EF" w:rsidRPr="002E7F51">
        <w:rPr>
          <w:rFonts w:cs="Arial"/>
        </w:rPr>
        <w:t>the</w:t>
      </w:r>
      <w:r w:rsidRPr="002E7F51">
        <w:rPr>
          <w:rFonts w:cs="Arial"/>
        </w:rPr>
        <w:t xml:space="preserve"> </w:t>
      </w:r>
      <w:r w:rsidR="00A473EF" w:rsidRPr="002E7F51">
        <w:rPr>
          <w:rFonts w:cs="Arial"/>
        </w:rPr>
        <w:t>higher priority</w:t>
      </w:r>
      <w:r w:rsidRPr="002E7F51">
        <w:rPr>
          <w:rFonts w:cs="Arial"/>
        </w:rPr>
        <w:t xml:space="preserve"> PDU set has not yet cleared </w:t>
      </w:r>
      <w:r w:rsidR="00A473EF" w:rsidRPr="002E7F51">
        <w:rPr>
          <w:rFonts w:cs="Arial"/>
        </w:rPr>
        <w:t>its LCH</w:t>
      </w:r>
      <w:r w:rsidRPr="002E7F51">
        <w:rPr>
          <w:rFonts w:cs="Arial"/>
        </w:rPr>
        <w:t xml:space="preserve"> buffer</w:t>
      </w:r>
      <w:r w:rsidR="00A473EF" w:rsidRPr="002E7F51">
        <w:rPr>
          <w:rFonts w:cs="Arial"/>
        </w:rPr>
        <w:t xml:space="preserve"> (e.g.</w:t>
      </w:r>
      <w:r w:rsidR="00864420" w:rsidRPr="002E7F51">
        <w:rPr>
          <w:rFonts w:cs="Arial"/>
        </w:rPr>
        <w:t>,</w:t>
      </w:r>
      <w:r w:rsidR="00A473EF" w:rsidRPr="002E7F51">
        <w:rPr>
          <w:rFonts w:cs="Arial"/>
        </w:rPr>
        <w:t xml:space="preserve"> some PDUs </w:t>
      </w:r>
      <w:r w:rsidR="00205029" w:rsidRPr="002E7F51">
        <w:rPr>
          <w:rFonts w:cs="Arial"/>
        </w:rPr>
        <w:t xml:space="preserve">might have </w:t>
      </w:r>
      <w:r w:rsidR="00A473EF" w:rsidRPr="002E7F51">
        <w:rPr>
          <w:rFonts w:cs="Arial"/>
        </w:rPr>
        <w:t>remain</w:t>
      </w:r>
      <w:r w:rsidR="00205029" w:rsidRPr="002E7F51">
        <w:rPr>
          <w:rFonts w:cs="Arial"/>
        </w:rPr>
        <w:t>ed</w:t>
      </w:r>
      <w:r w:rsidR="00A473EF" w:rsidRPr="002E7F51">
        <w:rPr>
          <w:rFonts w:cs="Arial"/>
        </w:rPr>
        <w:t xml:space="preserve"> in the higher priority LCH buffer)</w:t>
      </w:r>
      <w:r w:rsidR="00571220" w:rsidRPr="002E7F51">
        <w:rPr>
          <w:rFonts w:cs="Arial"/>
        </w:rPr>
        <w:t xml:space="preserve">. In such a case, the lower priority PDU set runs the risk of remaining in the LCH buffer until the expiry of the PSDB. One way to address this issue would be </w:t>
      </w:r>
      <w:r w:rsidR="00205029" w:rsidRPr="002E7F51">
        <w:rPr>
          <w:rFonts w:cs="Arial"/>
        </w:rPr>
        <w:t>the addition of</w:t>
      </w:r>
      <w:r w:rsidR="00571220" w:rsidRPr="002E7F51">
        <w:rPr>
          <w:rFonts w:cs="Arial"/>
        </w:rPr>
        <w:t xml:space="preserve"> another </w:t>
      </w:r>
      <w:r w:rsidR="00E70AE8" w:rsidRPr="002E7F51">
        <w:rPr>
          <w:rFonts w:cs="Arial"/>
        </w:rPr>
        <w:t>condition</w:t>
      </w:r>
      <w:r w:rsidR="00571220" w:rsidRPr="002E7F51">
        <w:rPr>
          <w:rFonts w:cs="Arial"/>
        </w:rPr>
        <w:t xml:space="preserve"> </w:t>
      </w:r>
      <w:r w:rsidR="00E70AE8" w:rsidRPr="002E7F51">
        <w:rPr>
          <w:rFonts w:cs="Arial"/>
        </w:rPr>
        <w:t>for</w:t>
      </w:r>
      <w:r w:rsidR="00571220" w:rsidRPr="002E7F51">
        <w:rPr>
          <w:rFonts w:cs="Arial"/>
        </w:rPr>
        <w:t xml:space="preserve"> trigger</w:t>
      </w:r>
      <w:r w:rsidR="00E70AE8" w:rsidRPr="002E7F51">
        <w:rPr>
          <w:rFonts w:cs="Arial"/>
        </w:rPr>
        <w:t>ing</w:t>
      </w:r>
      <w:r w:rsidR="00571220" w:rsidRPr="002E7F51">
        <w:rPr>
          <w:rFonts w:cs="Arial"/>
        </w:rPr>
        <w:t xml:space="preserve"> BSR </w:t>
      </w:r>
      <w:r w:rsidR="00E70AE8" w:rsidRPr="002E7F51">
        <w:rPr>
          <w:rFonts w:cs="Arial"/>
        </w:rPr>
        <w:t>when a PDU set arrives in an LCH buffer, irrespective of the priority</w:t>
      </w:r>
      <w:r w:rsidR="00205029" w:rsidRPr="002E7F51">
        <w:rPr>
          <w:rFonts w:cs="Arial"/>
        </w:rPr>
        <w:t xml:space="preserve"> of the LCH</w:t>
      </w:r>
      <w:r w:rsidR="00E70AE8" w:rsidRPr="002E7F51">
        <w:rPr>
          <w:rFonts w:cs="Arial"/>
        </w:rPr>
        <w:t>. This, however, may result in high signalling overhead due to</w:t>
      </w:r>
      <w:r w:rsidR="00864420" w:rsidRPr="002E7F51">
        <w:rPr>
          <w:rFonts w:cs="Arial"/>
        </w:rPr>
        <w:t xml:space="preserve"> </w:t>
      </w:r>
      <w:r w:rsidR="00205029" w:rsidRPr="002E7F51">
        <w:rPr>
          <w:rFonts w:cs="Arial"/>
        </w:rPr>
        <w:t>frequent triggering of BSR</w:t>
      </w:r>
      <w:r w:rsidR="00E70AE8" w:rsidRPr="002E7F51">
        <w:rPr>
          <w:rFonts w:cs="Arial"/>
        </w:rPr>
        <w:t xml:space="preserve">. </w:t>
      </w:r>
    </w:p>
    <w:p w14:paraId="21118F14" w14:textId="77777777" w:rsidR="00E70AE8" w:rsidRPr="002E7F51" w:rsidRDefault="00E70AE8" w:rsidP="00244FAA">
      <w:pPr>
        <w:spacing w:after="0"/>
        <w:jc w:val="left"/>
        <w:rPr>
          <w:rFonts w:cs="Arial"/>
        </w:rPr>
      </w:pPr>
    </w:p>
    <w:p w14:paraId="39AABEB1" w14:textId="143FE2FF" w:rsidR="00E70AE8" w:rsidRDefault="00A87EA9" w:rsidP="00244FAA">
      <w:pPr>
        <w:spacing w:after="0"/>
        <w:jc w:val="left"/>
        <w:rPr>
          <w:rFonts w:cs="Arial"/>
        </w:rPr>
      </w:pPr>
      <w:r w:rsidRPr="002E7F51">
        <w:rPr>
          <w:rFonts w:cs="Arial"/>
        </w:rPr>
        <w:t>For high priority PDU set</w:t>
      </w:r>
      <w:r w:rsidR="00205029" w:rsidRPr="002E7F51">
        <w:rPr>
          <w:rFonts w:cs="Arial"/>
        </w:rPr>
        <w:t>s</w:t>
      </w:r>
      <w:r w:rsidRPr="002E7F51">
        <w:rPr>
          <w:rFonts w:cs="Arial"/>
        </w:rPr>
        <w:t xml:space="preserve">, the BSR </w:t>
      </w:r>
      <w:r w:rsidR="0068401E" w:rsidRPr="002E7F51">
        <w:rPr>
          <w:rFonts w:cs="Arial"/>
        </w:rPr>
        <w:t xml:space="preserve">can </w:t>
      </w:r>
      <w:r w:rsidRPr="002E7F51">
        <w:rPr>
          <w:rFonts w:cs="Arial"/>
        </w:rPr>
        <w:t xml:space="preserve">be triggered immediately after the arrival </w:t>
      </w:r>
      <w:r w:rsidR="007C441C" w:rsidRPr="002E7F51">
        <w:rPr>
          <w:rFonts w:cs="Arial"/>
        </w:rPr>
        <w:t>of the first PDU of the PDU set</w:t>
      </w:r>
      <w:r w:rsidR="008A6ADE" w:rsidRPr="002E7F51">
        <w:rPr>
          <w:rFonts w:cs="Arial"/>
        </w:rPr>
        <w:t>, as per legacy triggering conditions</w:t>
      </w:r>
      <w:r w:rsidRPr="002E7F51">
        <w:rPr>
          <w:rFonts w:cs="Arial"/>
        </w:rPr>
        <w:t xml:space="preserve">. </w:t>
      </w:r>
      <w:r w:rsidR="00E70AE8" w:rsidRPr="002E7F51">
        <w:rPr>
          <w:rFonts w:cs="Arial"/>
        </w:rPr>
        <w:t>In</w:t>
      </w:r>
      <w:r w:rsidRPr="002E7F51">
        <w:rPr>
          <w:rFonts w:cs="Arial"/>
        </w:rPr>
        <w:t xml:space="preserve"> the case of lower priority PDU set</w:t>
      </w:r>
      <w:r w:rsidR="00205029" w:rsidRPr="002E7F51">
        <w:rPr>
          <w:rFonts w:cs="Arial"/>
        </w:rPr>
        <w:t>s</w:t>
      </w:r>
      <w:r w:rsidR="00E70AE8" w:rsidRPr="002E7F51">
        <w:rPr>
          <w:rFonts w:cs="Arial"/>
        </w:rPr>
        <w:t>, the UE can keep track of the remaining time with respect to</w:t>
      </w:r>
      <w:r w:rsidRPr="002E7F51">
        <w:rPr>
          <w:rFonts w:cs="Arial"/>
        </w:rPr>
        <w:t xml:space="preserve"> the deadline</w:t>
      </w:r>
      <w:r w:rsidR="00E70AE8" w:rsidRPr="002E7F51">
        <w:rPr>
          <w:rFonts w:cs="Arial"/>
        </w:rPr>
        <w:t xml:space="preserve"> and not send any explicit indication to the gNB unless the deadline is approaching.</w:t>
      </w:r>
      <w:r w:rsidRPr="002E7F51">
        <w:rPr>
          <w:rFonts w:cs="Arial"/>
        </w:rPr>
        <w:t xml:space="preserve"> This approach involves less signalling overhead while allowing the scheduler to allocate resources on</w:t>
      </w:r>
      <w:r w:rsidR="00864420" w:rsidRPr="002E7F51">
        <w:rPr>
          <w:rFonts w:cs="Arial"/>
        </w:rPr>
        <w:t xml:space="preserve"> a</w:t>
      </w:r>
      <w:r w:rsidRPr="002E7F51">
        <w:rPr>
          <w:rFonts w:cs="Arial"/>
        </w:rPr>
        <w:t xml:space="preserve"> timely basis for meeting the PSDB.</w:t>
      </w:r>
      <w:r w:rsidR="002017B7" w:rsidRPr="002E7F51">
        <w:rPr>
          <w:rFonts w:cs="Arial"/>
        </w:rPr>
        <w:t xml:space="preserve"> Also, in addition to the </w:t>
      </w:r>
      <w:r w:rsidR="00802365" w:rsidRPr="002E7F51">
        <w:rPr>
          <w:rFonts w:cs="Arial"/>
        </w:rPr>
        <w:t>remaining time</w:t>
      </w:r>
      <w:r w:rsidR="002017B7" w:rsidRPr="002E7F51">
        <w:rPr>
          <w:rFonts w:cs="Arial"/>
        </w:rPr>
        <w:t xml:space="preserve">, the amount of remaining data to be transmitted for the PDU set can be considered. For example, it </w:t>
      </w:r>
      <w:r w:rsidR="00032F02" w:rsidRPr="002E7F51">
        <w:rPr>
          <w:rFonts w:cs="Arial"/>
        </w:rPr>
        <w:t>may not be</w:t>
      </w:r>
      <w:r w:rsidR="002017B7" w:rsidRPr="002E7F51">
        <w:rPr>
          <w:rFonts w:cs="Arial"/>
        </w:rPr>
        <w:t xml:space="preserve"> desirable to trigger the BSR for a PDU </w:t>
      </w:r>
      <w:r w:rsidR="00032F02" w:rsidRPr="002E7F51">
        <w:rPr>
          <w:rFonts w:cs="Arial"/>
        </w:rPr>
        <w:t xml:space="preserve">set </w:t>
      </w:r>
      <w:r w:rsidR="002017B7" w:rsidRPr="002E7F51">
        <w:rPr>
          <w:rFonts w:cs="Arial"/>
        </w:rPr>
        <w:t xml:space="preserve">even if the </w:t>
      </w:r>
      <w:r w:rsidR="00802365" w:rsidRPr="002E7F51">
        <w:rPr>
          <w:rFonts w:cs="Arial"/>
        </w:rPr>
        <w:t>remaining time</w:t>
      </w:r>
      <w:r w:rsidR="002017B7" w:rsidRPr="002E7F51">
        <w:rPr>
          <w:rFonts w:cs="Arial"/>
        </w:rPr>
        <w:t xml:space="preserve"> is small, if only a handful of PDUs of the PDU set remain to be transmitted, while triggering the BSR even when the </w:t>
      </w:r>
      <w:r w:rsidR="00802365" w:rsidRPr="002E7F51">
        <w:rPr>
          <w:rFonts w:cs="Arial"/>
        </w:rPr>
        <w:t>remaining time</w:t>
      </w:r>
      <w:r w:rsidR="002017B7" w:rsidRPr="002E7F51">
        <w:rPr>
          <w:rFonts w:cs="Arial"/>
        </w:rPr>
        <w:t xml:space="preserve"> is </w:t>
      </w:r>
      <w:r w:rsidR="00032F02" w:rsidRPr="002E7F51">
        <w:rPr>
          <w:rFonts w:cs="Arial"/>
        </w:rPr>
        <w:t xml:space="preserve">large </w:t>
      </w:r>
      <w:r w:rsidR="002017B7" w:rsidRPr="002E7F51">
        <w:rPr>
          <w:rFonts w:cs="Arial"/>
        </w:rPr>
        <w:t xml:space="preserve">may be desirable if the amount of data yet to be sent for the PDU set is large. </w:t>
      </w:r>
    </w:p>
    <w:p w14:paraId="17DE6A09" w14:textId="77777777" w:rsidR="002E7F51" w:rsidRDefault="002E7F51" w:rsidP="00244FAA">
      <w:pPr>
        <w:spacing w:after="0"/>
        <w:jc w:val="left"/>
        <w:rPr>
          <w:rFonts w:cs="Arial"/>
        </w:rPr>
      </w:pPr>
    </w:p>
    <w:p w14:paraId="281786AD" w14:textId="7FC1101A" w:rsidR="002E7F51" w:rsidRPr="002E7F51" w:rsidRDefault="002E7F51" w:rsidP="00244FAA">
      <w:pPr>
        <w:jc w:val="left"/>
        <w:rPr>
          <w:rFonts w:eastAsia="SimSun" w:cs="Arial"/>
          <w:lang w:val="en-US"/>
        </w:rPr>
      </w:pPr>
      <w:r w:rsidRPr="002E7F51">
        <w:rPr>
          <w:rFonts w:eastAsia="SimSun" w:cs="Arial"/>
          <w:lang w:val="en-US"/>
        </w:rPr>
        <w:t xml:space="preserve">When the remaining time report is triggered, the UE can generate a BSR that contains both the BS and the remaining time. It can be discussed if the UE includes the remaining time information whenever a BSR is triggered due to legacy BSR triggering conditions. </w:t>
      </w:r>
    </w:p>
    <w:p w14:paraId="70E8621C" w14:textId="19AE8FD0" w:rsidR="00802365" w:rsidRPr="002E7F51" w:rsidRDefault="00802365" w:rsidP="00244FAA">
      <w:pPr>
        <w:spacing w:before="120" w:after="0"/>
        <w:jc w:val="left"/>
        <w:rPr>
          <w:rFonts w:cs="Arial"/>
        </w:rPr>
      </w:pPr>
      <w:r w:rsidRPr="002E7F51">
        <w:rPr>
          <w:rFonts w:cs="Arial"/>
        </w:rPr>
        <w:t>Consider</w:t>
      </w:r>
      <w:r w:rsidR="002E7F51">
        <w:rPr>
          <w:rFonts w:cs="Arial"/>
        </w:rPr>
        <w:t>ing</w:t>
      </w:r>
      <w:r w:rsidRPr="002E7F51">
        <w:rPr>
          <w:rFonts w:cs="Arial"/>
        </w:rPr>
        <w:t xml:space="preserve"> the above, we propose:</w:t>
      </w:r>
    </w:p>
    <w:p w14:paraId="28DAD184" w14:textId="77777777" w:rsidR="00802365" w:rsidRPr="002E7F51" w:rsidRDefault="00802365" w:rsidP="00244FAA">
      <w:pPr>
        <w:spacing w:before="120" w:after="0"/>
        <w:jc w:val="left"/>
        <w:rPr>
          <w:rFonts w:cs="Arial"/>
        </w:rPr>
      </w:pPr>
    </w:p>
    <w:p w14:paraId="1E08AD22" w14:textId="4E712C74" w:rsidR="00802365" w:rsidRPr="002E7F51" w:rsidRDefault="00802365" w:rsidP="00244FAA">
      <w:pPr>
        <w:ind w:left="1699" w:hanging="1699"/>
        <w:jc w:val="left"/>
        <w:rPr>
          <w:rFonts w:cs="Arial"/>
          <w:bCs/>
        </w:rPr>
      </w:pPr>
      <w:r w:rsidRPr="002E7F51">
        <w:rPr>
          <w:rFonts w:cs="Arial"/>
          <w:b/>
        </w:rPr>
        <w:t xml:space="preserve">Proposal </w:t>
      </w:r>
      <w:r w:rsidR="007F57CA" w:rsidRPr="002E7F51">
        <w:rPr>
          <w:rFonts w:cs="Arial"/>
          <w:b/>
        </w:rPr>
        <w:t>8</w:t>
      </w:r>
      <w:r w:rsidRPr="002E7F51">
        <w:rPr>
          <w:rFonts w:cs="Arial"/>
          <w:b/>
        </w:rPr>
        <w:t>:</w:t>
      </w:r>
      <w:r w:rsidRPr="002E7F51">
        <w:rPr>
          <w:rFonts w:cs="Arial"/>
          <w:b/>
        </w:rPr>
        <w:tab/>
      </w:r>
      <w:r w:rsidRPr="002E7F51">
        <w:rPr>
          <w:rFonts w:cs="Arial"/>
          <w:bCs/>
        </w:rPr>
        <w:t>A BSR containing the remaining time information for a PDU set is triggered when the remaining time for the PDU set falls below a certain configured threshold.</w:t>
      </w:r>
    </w:p>
    <w:p w14:paraId="666270A1" w14:textId="2AE2B835" w:rsidR="00B552AA" w:rsidRPr="002E7F51" w:rsidRDefault="00802365" w:rsidP="00244FAA">
      <w:pPr>
        <w:ind w:left="1699" w:hanging="1699"/>
        <w:jc w:val="left"/>
        <w:rPr>
          <w:rFonts w:cs="Arial"/>
        </w:rPr>
      </w:pPr>
      <w:r w:rsidRPr="002E7F51">
        <w:rPr>
          <w:rFonts w:cs="Arial"/>
          <w:b/>
        </w:rPr>
        <w:t xml:space="preserve">Proposal </w:t>
      </w:r>
      <w:r w:rsidR="007F57CA" w:rsidRPr="002E7F51">
        <w:rPr>
          <w:rFonts w:cs="Arial"/>
          <w:b/>
        </w:rPr>
        <w:t>9</w:t>
      </w:r>
      <w:r w:rsidRPr="002E7F51">
        <w:rPr>
          <w:rFonts w:cs="Arial"/>
          <w:b/>
        </w:rPr>
        <w:t>:</w:t>
      </w:r>
      <w:r w:rsidRPr="002E7F51">
        <w:rPr>
          <w:rFonts w:cs="Arial"/>
          <w:b/>
        </w:rPr>
        <w:tab/>
      </w:r>
      <w:r w:rsidRPr="002E7F51">
        <w:rPr>
          <w:rFonts w:cs="Arial"/>
          <w:bCs/>
        </w:rPr>
        <w:t>RAN2 to discuss whether a BSR triggered due to legacy reasons (i.e., regular BSR</w:t>
      </w:r>
      <w:r w:rsidR="00244FAA">
        <w:rPr>
          <w:rFonts w:cs="Arial"/>
          <w:bCs/>
        </w:rPr>
        <w:t xml:space="preserve"> triggering conditions</w:t>
      </w:r>
      <w:r w:rsidRPr="002E7F51">
        <w:rPr>
          <w:rFonts w:cs="Arial"/>
          <w:bCs/>
        </w:rPr>
        <w:t>, periodic</w:t>
      </w:r>
      <w:r w:rsidR="00244FAA">
        <w:rPr>
          <w:rFonts w:cs="Arial"/>
          <w:bCs/>
        </w:rPr>
        <w:t xml:space="preserve">ity of periodic </w:t>
      </w:r>
      <w:r w:rsidRPr="002E7F51">
        <w:rPr>
          <w:rFonts w:cs="Arial"/>
          <w:bCs/>
        </w:rPr>
        <w:t xml:space="preserve">BSR, or </w:t>
      </w:r>
      <w:r w:rsidR="00244FAA">
        <w:rPr>
          <w:rFonts w:cs="Arial"/>
          <w:bCs/>
        </w:rPr>
        <w:t xml:space="preserve">UL resource available for </w:t>
      </w:r>
      <w:r w:rsidRPr="002E7F51">
        <w:rPr>
          <w:rFonts w:cs="Arial"/>
          <w:bCs/>
        </w:rPr>
        <w:t xml:space="preserve">padding BSR) can also contain the remaining time information. </w:t>
      </w:r>
    </w:p>
    <w:p w14:paraId="6987B2A4" w14:textId="5A468A76" w:rsidR="00C74DC4" w:rsidRPr="002E7F51" w:rsidRDefault="00A90E6E" w:rsidP="00244FAA">
      <w:pPr>
        <w:ind w:left="1699" w:hanging="1699"/>
        <w:jc w:val="left"/>
        <w:rPr>
          <w:rFonts w:cs="Arial"/>
        </w:rPr>
      </w:pPr>
      <w:r w:rsidRPr="002E7F51">
        <w:rPr>
          <w:rFonts w:cs="Arial"/>
          <w:b/>
        </w:rPr>
        <w:t xml:space="preserve">Proposal </w:t>
      </w:r>
      <w:r w:rsidR="007F57CA" w:rsidRPr="002E7F51">
        <w:rPr>
          <w:rFonts w:cs="Arial"/>
          <w:b/>
        </w:rPr>
        <w:t>10</w:t>
      </w:r>
      <w:r w:rsidRPr="002E7F51">
        <w:rPr>
          <w:rFonts w:cs="Arial"/>
          <w:b/>
        </w:rPr>
        <w:t>:</w:t>
      </w:r>
      <w:r w:rsidRPr="002E7F51">
        <w:rPr>
          <w:rFonts w:cs="Arial"/>
          <w:b/>
        </w:rPr>
        <w:tab/>
      </w:r>
      <w:r w:rsidR="00802365" w:rsidRPr="002E7F51">
        <w:rPr>
          <w:rFonts w:cs="Arial"/>
        </w:rPr>
        <w:t xml:space="preserve">RAN2 to discuss if other BSR triggering conditions are required other than the remaining time information (e.g., that consider the PDU set size, the </w:t>
      </w:r>
      <w:r w:rsidR="002017B7" w:rsidRPr="002E7F51">
        <w:rPr>
          <w:rFonts w:cs="Arial"/>
        </w:rPr>
        <w:t>amount of PDU set data yet to be transmitted, etc.,</w:t>
      </w:r>
      <w:r w:rsidR="00A87EA9" w:rsidRPr="002E7F51">
        <w:rPr>
          <w:rFonts w:cs="Arial"/>
        </w:rPr>
        <w:t>)</w:t>
      </w:r>
      <w:r w:rsidR="00856924" w:rsidRPr="002E7F51">
        <w:rPr>
          <w:rFonts w:cs="Arial"/>
        </w:rPr>
        <w:t>.</w:t>
      </w:r>
      <w:r w:rsidR="00A87EA9" w:rsidRPr="002E7F51">
        <w:rPr>
          <w:rFonts w:cs="Arial"/>
        </w:rPr>
        <w:t xml:space="preserve">   </w:t>
      </w:r>
      <w:bookmarkEnd w:id="0"/>
    </w:p>
    <w:bookmarkEnd w:id="1"/>
    <w:p w14:paraId="15DD3BD6" w14:textId="77777777" w:rsidR="00610923" w:rsidRPr="002E7F51" w:rsidRDefault="00610923" w:rsidP="00244FAA">
      <w:pPr>
        <w:pStyle w:val="Heading1"/>
        <w:numPr>
          <w:ilvl w:val="0"/>
          <w:numId w:val="33"/>
        </w:numPr>
      </w:pPr>
      <w:r w:rsidRPr="002E7F51">
        <w:lastRenderedPageBreak/>
        <w:t>Conclusion</w:t>
      </w:r>
    </w:p>
    <w:p w14:paraId="634D36B0" w14:textId="005B920B" w:rsidR="008C5A5F" w:rsidRPr="002E7F51" w:rsidRDefault="00BE61A4" w:rsidP="00244FAA">
      <w:pPr>
        <w:tabs>
          <w:tab w:val="left" w:pos="0"/>
        </w:tabs>
        <w:jc w:val="left"/>
        <w:rPr>
          <w:rFonts w:cs="Arial"/>
        </w:rPr>
      </w:pPr>
      <w:r w:rsidRPr="002E7F51">
        <w:rPr>
          <w:rFonts w:cs="Arial"/>
        </w:rPr>
        <w:t xml:space="preserve">In this contribution, </w:t>
      </w:r>
      <w:r w:rsidR="007F57CA" w:rsidRPr="002E7F51">
        <w:rPr>
          <w:rFonts w:cs="Arial"/>
        </w:rPr>
        <w:t xml:space="preserve">buffer status and remaining time reporting for XR traffic are </w:t>
      </w:r>
      <w:r w:rsidR="00DE53C1" w:rsidRPr="002E7F51">
        <w:rPr>
          <w:rFonts w:cs="Arial"/>
        </w:rPr>
        <w:t xml:space="preserve">discussed and the </w:t>
      </w:r>
      <w:r w:rsidRPr="002E7F51">
        <w:rPr>
          <w:rFonts w:cs="Arial"/>
        </w:rPr>
        <w:t xml:space="preserve">following </w:t>
      </w:r>
      <w:r w:rsidR="00597D9E" w:rsidRPr="002E7F51">
        <w:rPr>
          <w:rFonts w:cs="Arial"/>
        </w:rPr>
        <w:t>observations</w:t>
      </w:r>
      <w:r w:rsidR="00C20D13" w:rsidRPr="002E7F51">
        <w:rPr>
          <w:rFonts w:cs="Arial"/>
        </w:rPr>
        <w:t xml:space="preserve"> and </w:t>
      </w:r>
      <w:r w:rsidR="001C0D1A">
        <w:rPr>
          <w:rFonts w:cs="Arial"/>
        </w:rPr>
        <w:t>proposals</w:t>
      </w:r>
      <w:r w:rsidR="00597D9E" w:rsidRPr="002E7F51">
        <w:rPr>
          <w:rFonts w:cs="Arial"/>
        </w:rPr>
        <w:t xml:space="preserve"> </w:t>
      </w:r>
      <w:r w:rsidR="0069194B" w:rsidRPr="002E7F51">
        <w:rPr>
          <w:rFonts w:cs="Arial"/>
        </w:rPr>
        <w:t>are</w:t>
      </w:r>
      <w:r w:rsidRPr="002E7F51">
        <w:rPr>
          <w:rFonts w:cs="Arial"/>
        </w:rPr>
        <w:t xml:space="preserve"> made:</w:t>
      </w:r>
    </w:p>
    <w:p w14:paraId="2A09FF86" w14:textId="77777777" w:rsidR="007F57CA" w:rsidRPr="002E7F51" w:rsidRDefault="007F57CA" w:rsidP="00244FAA">
      <w:pPr>
        <w:pStyle w:val="Observation"/>
        <w:tabs>
          <w:tab w:val="clear" w:pos="1701"/>
        </w:tabs>
        <w:ind w:left="1710" w:hanging="1710"/>
        <w:jc w:val="left"/>
        <w:rPr>
          <w:rFonts w:cs="Arial"/>
          <w:b w:val="0"/>
          <w:bCs w:val="0"/>
          <w:i/>
          <w:iCs/>
        </w:rPr>
      </w:pPr>
      <w:r w:rsidRPr="002E7F51">
        <w:rPr>
          <w:rFonts w:cs="Arial"/>
          <w:i/>
          <w:iCs/>
        </w:rPr>
        <w:t>Observation 1:</w:t>
      </w:r>
      <w:r w:rsidRPr="002E7F51">
        <w:rPr>
          <w:rFonts w:cs="Arial"/>
          <w:b w:val="0"/>
          <w:bCs w:val="0"/>
          <w:i/>
          <w:iCs/>
        </w:rPr>
        <w:tab/>
        <w:t>If the PDUs of the PDU set arrive at the transmit PDCP at different times, the remaining time for the different PDUs of the PDU set may be different, even if they were all assigned the same discard timer value.</w:t>
      </w:r>
    </w:p>
    <w:p w14:paraId="49993630" w14:textId="77777777" w:rsidR="007F57CA" w:rsidRPr="002E7F51" w:rsidRDefault="007F57CA" w:rsidP="00244FAA">
      <w:pPr>
        <w:pStyle w:val="Observation"/>
        <w:tabs>
          <w:tab w:val="clear" w:pos="1701"/>
        </w:tabs>
        <w:ind w:left="1710" w:hanging="1710"/>
        <w:jc w:val="left"/>
        <w:rPr>
          <w:rFonts w:cs="Arial"/>
          <w:b w:val="0"/>
          <w:bCs w:val="0"/>
          <w:i/>
          <w:iCs/>
        </w:rPr>
      </w:pPr>
      <w:r w:rsidRPr="002E7F51">
        <w:rPr>
          <w:rFonts w:cs="Arial"/>
          <w:i/>
          <w:iCs/>
        </w:rPr>
        <w:t>Observation 2:</w:t>
      </w:r>
      <w:r w:rsidRPr="002E7F51">
        <w:rPr>
          <w:rFonts w:cs="Arial"/>
          <w:b w:val="0"/>
          <w:bCs w:val="0"/>
          <w:i/>
          <w:iCs/>
        </w:rPr>
        <w:tab/>
        <w:t>From the agreement in RAN2-122, it is not clear whether the remaining time determination/reporting is done at the PDCP or MAC level.</w:t>
      </w:r>
    </w:p>
    <w:p w14:paraId="284A1A26" w14:textId="77777777" w:rsidR="007F57CA" w:rsidRPr="002E7F51" w:rsidRDefault="007F57CA" w:rsidP="00244FAA">
      <w:pPr>
        <w:pStyle w:val="Observation"/>
        <w:tabs>
          <w:tab w:val="clear" w:pos="1701"/>
        </w:tabs>
        <w:ind w:left="1710" w:hanging="1710"/>
        <w:jc w:val="left"/>
        <w:rPr>
          <w:rFonts w:cs="Arial"/>
          <w:b w:val="0"/>
          <w:bCs w:val="0"/>
          <w:i/>
          <w:iCs/>
        </w:rPr>
      </w:pPr>
      <w:r w:rsidRPr="002E7F51">
        <w:rPr>
          <w:rFonts w:cs="Arial"/>
          <w:i/>
          <w:iCs/>
        </w:rPr>
        <w:t>Observation 3:</w:t>
      </w:r>
      <w:r w:rsidRPr="002E7F51">
        <w:rPr>
          <w:rFonts w:cs="Arial"/>
          <w:b w:val="0"/>
          <w:bCs w:val="0"/>
          <w:i/>
          <w:iCs/>
        </w:rPr>
        <w:tab/>
        <w:t>Discard timer value for a PDU and the remaining time left before it expires are not readily available at the MAC level.</w:t>
      </w:r>
    </w:p>
    <w:p w14:paraId="3DD9E2E5" w14:textId="77777777" w:rsidR="007F57CA" w:rsidRPr="002E7F51" w:rsidRDefault="007F57CA" w:rsidP="00244FAA">
      <w:pPr>
        <w:pStyle w:val="Observation"/>
        <w:tabs>
          <w:tab w:val="clear" w:pos="1701"/>
        </w:tabs>
        <w:ind w:left="1710" w:hanging="1710"/>
        <w:jc w:val="left"/>
        <w:rPr>
          <w:rFonts w:cs="Arial"/>
          <w:b w:val="0"/>
          <w:bCs w:val="0"/>
          <w:i/>
          <w:iCs/>
        </w:rPr>
      </w:pPr>
      <w:r w:rsidRPr="002E7F51">
        <w:rPr>
          <w:rFonts w:cs="Arial"/>
          <w:i/>
          <w:iCs/>
        </w:rPr>
        <w:t>Observation 4:</w:t>
      </w:r>
      <w:r w:rsidRPr="002E7F51">
        <w:rPr>
          <w:rFonts w:cs="Arial"/>
          <w:b w:val="0"/>
          <w:bCs w:val="0"/>
          <w:i/>
          <w:iCs/>
        </w:rPr>
        <w:tab/>
        <w:t>PDCP already informs MAC about buffered data level (data volume calculation).</w:t>
      </w:r>
    </w:p>
    <w:p w14:paraId="0D2F7534" w14:textId="77777777" w:rsidR="007F57CA" w:rsidRPr="002E7F51" w:rsidRDefault="007F57CA" w:rsidP="00244FAA">
      <w:pPr>
        <w:pStyle w:val="Observation"/>
        <w:tabs>
          <w:tab w:val="clear" w:pos="1701"/>
        </w:tabs>
        <w:ind w:left="1710" w:hanging="1710"/>
        <w:jc w:val="left"/>
        <w:rPr>
          <w:rFonts w:cs="Arial"/>
          <w:i/>
          <w:iCs/>
        </w:rPr>
      </w:pPr>
    </w:p>
    <w:p w14:paraId="260BBC6D" w14:textId="5AD46909" w:rsidR="007F57CA" w:rsidRPr="002E7F51" w:rsidRDefault="007F57CA" w:rsidP="00244FAA">
      <w:pPr>
        <w:ind w:left="1699" w:hanging="1699"/>
        <w:jc w:val="left"/>
        <w:rPr>
          <w:rFonts w:cs="Arial"/>
          <w:bCs/>
        </w:rPr>
      </w:pPr>
      <w:r w:rsidRPr="002E7F51">
        <w:rPr>
          <w:rFonts w:cs="Arial"/>
          <w:b/>
        </w:rPr>
        <w:t>Proposal 1:</w:t>
      </w:r>
      <w:r w:rsidRPr="002E7F51">
        <w:rPr>
          <w:rFonts w:cs="Arial"/>
          <w:b/>
        </w:rPr>
        <w:tab/>
      </w:r>
      <w:r w:rsidRPr="002E7F51">
        <w:rPr>
          <w:rFonts w:cs="Arial"/>
          <w:bCs/>
        </w:rPr>
        <w:t>Enhance</w:t>
      </w:r>
      <w:r w:rsidRPr="002E7F51">
        <w:rPr>
          <w:rFonts w:cs="Arial"/>
          <w:b/>
        </w:rPr>
        <w:t xml:space="preserve"> </w:t>
      </w:r>
      <w:r w:rsidR="00687C9D" w:rsidRPr="001C0D1A">
        <w:rPr>
          <w:rFonts w:cs="Arial"/>
          <w:bCs/>
        </w:rPr>
        <w:t xml:space="preserve">the </w:t>
      </w:r>
      <w:r w:rsidRPr="002E7F51">
        <w:rPr>
          <w:rFonts w:cs="Arial"/>
          <w:bCs/>
        </w:rPr>
        <w:t>BSR format to include the BSR table index.</w:t>
      </w:r>
    </w:p>
    <w:p w14:paraId="5E2A7DD2" w14:textId="0C020F1B" w:rsidR="007F57CA" w:rsidRPr="002E7F51" w:rsidRDefault="007F57CA" w:rsidP="00244FAA">
      <w:pPr>
        <w:ind w:left="1699" w:hanging="1699"/>
        <w:jc w:val="left"/>
        <w:rPr>
          <w:rFonts w:cs="Arial"/>
        </w:rPr>
      </w:pPr>
      <w:r w:rsidRPr="002E7F51">
        <w:rPr>
          <w:rFonts w:cs="Arial"/>
          <w:b/>
        </w:rPr>
        <w:t>Proposal 2:</w:t>
      </w:r>
      <w:r w:rsidRPr="002E7F51">
        <w:rPr>
          <w:rFonts w:cs="Arial"/>
          <w:b/>
        </w:rPr>
        <w:tab/>
      </w:r>
      <w:r w:rsidRPr="002E7F51">
        <w:rPr>
          <w:rFonts w:cs="Arial"/>
          <w:bCs/>
        </w:rPr>
        <w:t>Enhance the short</w:t>
      </w:r>
      <w:r w:rsidRPr="002E7F51">
        <w:rPr>
          <w:rFonts w:cs="Arial"/>
          <w:b/>
        </w:rPr>
        <w:t xml:space="preserve"> </w:t>
      </w:r>
      <w:r w:rsidRPr="002E7F51">
        <w:rPr>
          <w:rFonts w:cs="Arial"/>
        </w:rPr>
        <w:t>BSR format to align with enhancements to BS tables (i.e., with 8 bits BS field).</w:t>
      </w:r>
    </w:p>
    <w:p w14:paraId="1B6CD4E1" w14:textId="77777777" w:rsidR="007F57CA" w:rsidRPr="002E7F51" w:rsidRDefault="007F57CA" w:rsidP="00244FAA">
      <w:pPr>
        <w:ind w:left="1699" w:hanging="1699"/>
        <w:jc w:val="left"/>
        <w:rPr>
          <w:rFonts w:cs="Arial"/>
          <w:bCs/>
        </w:rPr>
      </w:pPr>
      <w:r w:rsidRPr="002E7F51">
        <w:rPr>
          <w:rFonts w:cs="Arial"/>
          <w:b/>
        </w:rPr>
        <w:t>Proposal 3:</w:t>
      </w:r>
      <w:r w:rsidRPr="002E7F51">
        <w:rPr>
          <w:rFonts w:cs="Arial"/>
          <w:b/>
        </w:rPr>
        <w:tab/>
      </w:r>
      <w:r w:rsidRPr="002E7F51">
        <w:rPr>
          <w:rFonts w:cs="Arial"/>
          <w:bCs/>
        </w:rPr>
        <w:t>The determination of the remaining time for a PDU set is done at the PDCP level.</w:t>
      </w:r>
    </w:p>
    <w:p w14:paraId="392F8EFC" w14:textId="77777777" w:rsidR="007F57CA" w:rsidRPr="002E7F51" w:rsidRDefault="007F57CA" w:rsidP="00244FAA">
      <w:pPr>
        <w:ind w:left="1699" w:hanging="1699"/>
        <w:jc w:val="left"/>
        <w:rPr>
          <w:rFonts w:cs="Arial"/>
          <w:bCs/>
        </w:rPr>
      </w:pPr>
      <w:r w:rsidRPr="002E7F51">
        <w:rPr>
          <w:rFonts w:cs="Arial"/>
          <w:b/>
        </w:rPr>
        <w:t>Proposal 4:</w:t>
      </w:r>
      <w:r w:rsidRPr="002E7F51">
        <w:rPr>
          <w:rFonts w:cs="Arial"/>
          <w:b/>
        </w:rPr>
        <w:tab/>
      </w:r>
      <w:r w:rsidRPr="002E7F51">
        <w:rPr>
          <w:rFonts w:cs="Arial"/>
          <w:bCs/>
        </w:rPr>
        <w:t>The remaining time is calculated as the remaining time of the discard timer corresponding to the first PDU of the PDU set.</w:t>
      </w:r>
    </w:p>
    <w:p w14:paraId="708D2BD1" w14:textId="77777777" w:rsidR="007F57CA" w:rsidRPr="002E7F51" w:rsidRDefault="007F57CA" w:rsidP="00244FAA">
      <w:pPr>
        <w:ind w:left="1699" w:hanging="1699"/>
        <w:jc w:val="left"/>
        <w:rPr>
          <w:rFonts w:cs="Arial"/>
          <w:bCs/>
        </w:rPr>
      </w:pPr>
      <w:r w:rsidRPr="002E7F51">
        <w:rPr>
          <w:rFonts w:cs="Arial"/>
          <w:b/>
        </w:rPr>
        <w:t>Proposal 5:</w:t>
      </w:r>
      <w:r w:rsidRPr="002E7F51">
        <w:rPr>
          <w:rFonts w:cs="Arial"/>
          <w:b/>
        </w:rPr>
        <w:tab/>
      </w:r>
      <w:r w:rsidRPr="002E7F51">
        <w:rPr>
          <w:rFonts w:cs="Arial"/>
          <w:bCs/>
        </w:rPr>
        <w:t>PDCP informs MAC about the remaining time for the PDU set (e.g., like PDCP data volume).</w:t>
      </w:r>
    </w:p>
    <w:p w14:paraId="2F805050" w14:textId="77777777" w:rsidR="007F57CA" w:rsidRPr="002E7F51" w:rsidRDefault="007F57CA" w:rsidP="00244FAA">
      <w:pPr>
        <w:ind w:left="1699" w:hanging="1699"/>
        <w:jc w:val="left"/>
        <w:rPr>
          <w:rFonts w:cs="Arial"/>
        </w:rPr>
      </w:pPr>
      <w:r w:rsidRPr="002E7F51">
        <w:rPr>
          <w:rFonts w:cs="Arial"/>
          <w:b/>
        </w:rPr>
        <w:t>Proposal 6:</w:t>
      </w:r>
      <w:r w:rsidRPr="002E7F51">
        <w:rPr>
          <w:rFonts w:cs="Arial"/>
          <w:b/>
        </w:rPr>
        <w:tab/>
      </w:r>
      <w:r w:rsidRPr="002E7F51">
        <w:rPr>
          <w:rFonts w:cs="Arial"/>
          <w:bCs/>
        </w:rPr>
        <w:t xml:space="preserve">The remaining time information is included in the BSR. </w:t>
      </w:r>
    </w:p>
    <w:p w14:paraId="4062D19D" w14:textId="77777777" w:rsidR="007F57CA" w:rsidRPr="002E7F51" w:rsidRDefault="007F57CA" w:rsidP="00244FAA">
      <w:pPr>
        <w:ind w:left="1699" w:hanging="1699"/>
        <w:jc w:val="left"/>
        <w:rPr>
          <w:rFonts w:cs="Arial"/>
        </w:rPr>
      </w:pPr>
      <w:r w:rsidRPr="002E7F51">
        <w:rPr>
          <w:rFonts w:cs="Arial"/>
          <w:b/>
        </w:rPr>
        <w:t>Proposal 7:</w:t>
      </w:r>
      <w:r w:rsidRPr="002E7F51">
        <w:rPr>
          <w:rFonts w:cs="Arial"/>
          <w:b/>
        </w:rPr>
        <w:tab/>
      </w:r>
      <w:r w:rsidRPr="002E7F51">
        <w:rPr>
          <w:rFonts w:cs="Arial"/>
        </w:rPr>
        <w:t>RAN2 to choose among the following three options for remaining time reporting within a BSR:</w:t>
      </w:r>
    </w:p>
    <w:p w14:paraId="2A105A77" w14:textId="77777777" w:rsidR="007F57CA" w:rsidRPr="002E7F51" w:rsidRDefault="007F57CA" w:rsidP="007B3C1F">
      <w:pPr>
        <w:ind w:left="2266" w:hanging="1699"/>
        <w:jc w:val="left"/>
        <w:rPr>
          <w:rFonts w:cs="Arial"/>
          <w:bCs/>
        </w:rPr>
      </w:pPr>
      <w:r w:rsidRPr="002E7F51">
        <w:rPr>
          <w:rFonts w:cs="Arial"/>
          <w:b/>
        </w:rPr>
        <w:tab/>
      </w:r>
      <w:r w:rsidRPr="002E7F51">
        <w:rPr>
          <w:rFonts w:cs="Arial"/>
          <w:bCs/>
        </w:rPr>
        <w:t>a) the LCG granularity is kept as in legacy BSR, and only one remaining time value is included per LCG. FFS on how the remaining time value is chosen among the different remaining times corresponding to each LCID (e.g., the minimum, maximum, average, etc.,)</w:t>
      </w:r>
    </w:p>
    <w:p w14:paraId="506B4652" w14:textId="77777777" w:rsidR="007F57CA" w:rsidRPr="002E7F51" w:rsidRDefault="007F57CA" w:rsidP="007B3C1F">
      <w:pPr>
        <w:ind w:left="2266" w:hanging="1699"/>
        <w:jc w:val="left"/>
        <w:rPr>
          <w:rFonts w:cs="Arial"/>
          <w:bCs/>
        </w:rPr>
      </w:pPr>
      <w:r w:rsidRPr="002E7F51">
        <w:rPr>
          <w:rFonts w:cs="Arial"/>
          <w:bCs/>
        </w:rPr>
        <w:tab/>
        <w:t>b) the LCG granularity is kept as in legacy BSR, but multiple remaining time values, corresponding to each LCID of the LCG, can be included</w:t>
      </w:r>
    </w:p>
    <w:p w14:paraId="3E758F61" w14:textId="77777777" w:rsidR="007F57CA" w:rsidRPr="002E7F51" w:rsidRDefault="007F57CA" w:rsidP="007B3C1F">
      <w:pPr>
        <w:ind w:left="2266" w:hanging="1699"/>
        <w:jc w:val="left"/>
        <w:rPr>
          <w:rFonts w:cs="Arial"/>
          <w:bCs/>
        </w:rPr>
      </w:pPr>
      <w:r w:rsidRPr="002E7F51">
        <w:rPr>
          <w:rFonts w:cs="Arial"/>
          <w:bCs/>
        </w:rPr>
        <w:tab/>
        <w:t>c) LCID level granularity for BSR is reported, where the BS and remaining time corresponding to each LCID can be explicitly included.</w:t>
      </w:r>
    </w:p>
    <w:p w14:paraId="00ADD3E6" w14:textId="77777777" w:rsidR="007F57CA" w:rsidRPr="002E7F51" w:rsidRDefault="007F57CA" w:rsidP="00244FAA">
      <w:pPr>
        <w:ind w:left="1699" w:hanging="1699"/>
        <w:jc w:val="left"/>
        <w:rPr>
          <w:rFonts w:cs="Arial"/>
          <w:bCs/>
        </w:rPr>
      </w:pPr>
      <w:r w:rsidRPr="002E7F51">
        <w:rPr>
          <w:rFonts w:cs="Arial"/>
          <w:b/>
        </w:rPr>
        <w:t>Proposal 8:</w:t>
      </w:r>
      <w:r w:rsidRPr="002E7F51">
        <w:rPr>
          <w:rFonts w:cs="Arial"/>
          <w:b/>
        </w:rPr>
        <w:tab/>
      </w:r>
      <w:r w:rsidRPr="002E7F51">
        <w:rPr>
          <w:rFonts w:cs="Arial"/>
          <w:bCs/>
        </w:rPr>
        <w:t>A BSR containing the remaining time information for a PDU set is triggered when the remaining time for the PDU set falls below a certain configured threshold.</w:t>
      </w:r>
    </w:p>
    <w:p w14:paraId="7F6AE1B3" w14:textId="77777777" w:rsidR="001C0D1A" w:rsidRPr="002E7F51" w:rsidRDefault="001C0D1A" w:rsidP="001C0D1A">
      <w:pPr>
        <w:ind w:left="1699" w:hanging="1699"/>
        <w:jc w:val="left"/>
        <w:rPr>
          <w:rFonts w:cs="Arial"/>
        </w:rPr>
      </w:pPr>
      <w:r w:rsidRPr="002E7F51">
        <w:rPr>
          <w:rFonts w:cs="Arial"/>
          <w:b/>
        </w:rPr>
        <w:t>Proposal 9:</w:t>
      </w:r>
      <w:r w:rsidRPr="002E7F51">
        <w:rPr>
          <w:rFonts w:cs="Arial"/>
          <w:b/>
        </w:rPr>
        <w:tab/>
      </w:r>
      <w:r w:rsidRPr="002E7F51">
        <w:rPr>
          <w:rFonts w:cs="Arial"/>
          <w:bCs/>
        </w:rPr>
        <w:t>RAN2 to discuss whether a BSR triggered due to legacy reasons (i.e., regular BSR</w:t>
      </w:r>
      <w:r>
        <w:rPr>
          <w:rFonts w:cs="Arial"/>
          <w:bCs/>
        </w:rPr>
        <w:t xml:space="preserve"> triggering conditions</w:t>
      </w:r>
      <w:r w:rsidRPr="002E7F51">
        <w:rPr>
          <w:rFonts w:cs="Arial"/>
          <w:bCs/>
        </w:rPr>
        <w:t>, periodic</w:t>
      </w:r>
      <w:r>
        <w:rPr>
          <w:rFonts w:cs="Arial"/>
          <w:bCs/>
        </w:rPr>
        <w:t xml:space="preserve">ity of periodic </w:t>
      </w:r>
      <w:r w:rsidRPr="002E7F51">
        <w:rPr>
          <w:rFonts w:cs="Arial"/>
          <w:bCs/>
        </w:rPr>
        <w:t xml:space="preserve">BSR, or </w:t>
      </w:r>
      <w:r>
        <w:rPr>
          <w:rFonts w:cs="Arial"/>
          <w:bCs/>
        </w:rPr>
        <w:t xml:space="preserve">UL resource available for </w:t>
      </w:r>
      <w:r w:rsidRPr="002E7F51">
        <w:rPr>
          <w:rFonts w:cs="Arial"/>
          <w:bCs/>
        </w:rPr>
        <w:t xml:space="preserve">padding BSR) can also contain the remaining time information. </w:t>
      </w:r>
    </w:p>
    <w:p w14:paraId="47D9B74D" w14:textId="7A206F1C" w:rsidR="007F57CA" w:rsidRPr="002E7F51" w:rsidRDefault="007F57CA" w:rsidP="00244FAA">
      <w:pPr>
        <w:ind w:left="1699" w:hanging="1699"/>
        <w:jc w:val="left"/>
        <w:rPr>
          <w:rFonts w:cs="Arial"/>
        </w:rPr>
      </w:pPr>
      <w:r w:rsidRPr="002E7F51">
        <w:rPr>
          <w:rFonts w:cs="Arial"/>
          <w:b/>
        </w:rPr>
        <w:t>Proposal 10:</w:t>
      </w:r>
      <w:r w:rsidRPr="002E7F51">
        <w:rPr>
          <w:rFonts w:cs="Arial"/>
          <w:b/>
        </w:rPr>
        <w:tab/>
      </w:r>
      <w:r w:rsidRPr="002E7F51">
        <w:rPr>
          <w:rFonts w:cs="Arial"/>
        </w:rPr>
        <w:t xml:space="preserve">RAN2 to discuss if other BSR triggering conditions are required other than the remaining time information (e.g., that consider the PDU set size, the amount of PDU set data yet to be transmitted, etc.,).   </w:t>
      </w:r>
    </w:p>
    <w:p w14:paraId="1B410622" w14:textId="77777777" w:rsidR="00B8070A" w:rsidRPr="002E7F51" w:rsidRDefault="005906FE" w:rsidP="00244FAA">
      <w:pPr>
        <w:pStyle w:val="Heading1"/>
      </w:pPr>
      <w:r w:rsidRPr="002E7F51">
        <w:t xml:space="preserve">4. </w:t>
      </w:r>
      <w:r w:rsidR="00610923" w:rsidRPr="002E7F51">
        <w:t>References</w:t>
      </w:r>
    </w:p>
    <w:p w14:paraId="7F5090C3" w14:textId="1F5FDF29" w:rsidR="00F20BF7" w:rsidRPr="002E7F51" w:rsidRDefault="009D5918" w:rsidP="001C0D1A">
      <w:pPr>
        <w:jc w:val="left"/>
        <w:rPr>
          <w:rFonts w:cs="Arial"/>
        </w:rPr>
      </w:pPr>
      <w:r w:rsidRPr="002E7F51">
        <w:rPr>
          <w:rFonts w:cs="Arial"/>
          <w:lang w:val="en-US"/>
        </w:rPr>
        <w:t>[</w:t>
      </w:r>
      <w:r w:rsidR="00BE463E" w:rsidRPr="002E7F51">
        <w:rPr>
          <w:rFonts w:cs="Arial"/>
          <w:lang w:val="en-US"/>
        </w:rPr>
        <w:t>1</w:t>
      </w:r>
      <w:r w:rsidRPr="002E7F51">
        <w:rPr>
          <w:rFonts w:cs="Arial"/>
          <w:lang w:val="en-US"/>
        </w:rPr>
        <w:t xml:space="preserve">] </w:t>
      </w:r>
      <w:r w:rsidRPr="002E7F51">
        <w:rPr>
          <w:rFonts w:cs="Arial"/>
          <w:lang w:val="en-US"/>
        </w:rPr>
        <w:tab/>
        <w:t>RAN2 chairman notes from RAN2#122, May 2023</w:t>
      </w:r>
    </w:p>
    <w:p w14:paraId="50CE7C01" w14:textId="77777777" w:rsidR="008968D3" w:rsidRPr="002E7F51" w:rsidRDefault="008968D3" w:rsidP="00244FAA">
      <w:pPr>
        <w:jc w:val="left"/>
        <w:rPr>
          <w:rFonts w:cs="Arial"/>
        </w:rPr>
      </w:pPr>
    </w:p>
    <w:sectPr w:rsidR="008968D3" w:rsidRPr="002E7F5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81527" w14:textId="77777777" w:rsidR="008B774E" w:rsidRDefault="008B774E">
      <w:r>
        <w:separator/>
      </w:r>
    </w:p>
  </w:endnote>
  <w:endnote w:type="continuationSeparator" w:id="0">
    <w:p w14:paraId="591538DE" w14:textId="77777777" w:rsidR="008B774E" w:rsidRDefault="008B774E">
      <w:r>
        <w:continuationSeparator/>
      </w:r>
    </w:p>
  </w:endnote>
  <w:endnote w:type="continuationNotice" w:id="1">
    <w:p w14:paraId="3B99B9F0" w14:textId="77777777" w:rsidR="008B774E" w:rsidRDefault="008B7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CDAC"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C4B8E" w14:textId="77777777" w:rsidR="008B774E" w:rsidRDefault="008B774E">
      <w:r>
        <w:separator/>
      </w:r>
    </w:p>
  </w:footnote>
  <w:footnote w:type="continuationSeparator" w:id="0">
    <w:p w14:paraId="7AE95C54" w14:textId="77777777" w:rsidR="008B774E" w:rsidRDefault="008B774E">
      <w:r>
        <w:continuationSeparator/>
      </w:r>
    </w:p>
  </w:footnote>
  <w:footnote w:type="continuationNotice" w:id="1">
    <w:p w14:paraId="2FC008DD" w14:textId="77777777" w:rsidR="008B774E" w:rsidRDefault="008B77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8E7F28"/>
    <w:multiLevelType w:val="hybridMultilevel"/>
    <w:tmpl w:val="751AEB58"/>
    <w:lvl w:ilvl="0" w:tplc="2594F69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83790"/>
    <w:multiLevelType w:val="hybridMultilevel"/>
    <w:tmpl w:val="36805BA6"/>
    <w:lvl w:ilvl="0" w:tplc="C6B6E52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6549D6"/>
    <w:multiLevelType w:val="hybridMultilevel"/>
    <w:tmpl w:val="30801154"/>
    <w:lvl w:ilvl="0" w:tplc="6B5E5632">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2F0C0B"/>
    <w:multiLevelType w:val="hybridMultilevel"/>
    <w:tmpl w:val="E3803232"/>
    <w:lvl w:ilvl="0" w:tplc="416AD6B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64B69"/>
    <w:multiLevelType w:val="multilevel"/>
    <w:tmpl w:val="045E04BE"/>
    <w:lvl w:ilvl="0">
      <w:start w:val="2"/>
      <w:numFmt w:val="decimal"/>
      <w:lvlText w:val="%1."/>
      <w:lvlJc w:val="left"/>
      <w:pPr>
        <w:ind w:left="540" w:hanging="540"/>
      </w:pPr>
      <w:rPr>
        <w:rFonts w:hint="default"/>
      </w:rPr>
    </w:lvl>
    <w:lvl w:ilvl="1">
      <w:start w:val="1"/>
      <w:numFmt w:val="decimal"/>
      <w:lvlText w:val="%1.%2."/>
      <w:lvlJc w:val="left"/>
      <w:pPr>
        <w:ind w:left="990" w:hanging="720"/>
      </w:pPr>
      <w:rPr>
        <w:rFonts w:hint="default"/>
        <w:b w:val="0"/>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7253583"/>
    <w:multiLevelType w:val="hybridMultilevel"/>
    <w:tmpl w:val="61D0D7CC"/>
    <w:lvl w:ilvl="0" w:tplc="7720978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D06AE"/>
    <w:multiLevelType w:val="hybridMultilevel"/>
    <w:tmpl w:val="2CD08DF8"/>
    <w:lvl w:ilvl="0" w:tplc="D33E9762">
      <w:start w:val="1"/>
      <w:numFmt w:val="bullet"/>
      <w:lvlText w:val="-"/>
      <w:lvlJc w:val="left"/>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9C27573"/>
    <w:multiLevelType w:val="multilevel"/>
    <w:tmpl w:val="F71ED27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17010D"/>
    <w:multiLevelType w:val="hybridMultilevel"/>
    <w:tmpl w:val="C0449666"/>
    <w:lvl w:ilvl="0" w:tplc="1A8AA19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764DF3"/>
    <w:multiLevelType w:val="hybridMultilevel"/>
    <w:tmpl w:val="673A76C2"/>
    <w:lvl w:ilvl="0" w:tplc="4BFEB056">
      <w:start w:val="1"/>
      <w:numFmt w:val="bullet"/>
      <w:lvlText w:val=""/>
      <w:lvlJc w:val="left"/>
      <w:pPr>
        <w:tabs>
          <w:tab w:val="num" w:pos="720"/>
        </w:tabs>
        <w:ind w:left="720" w:hanging="360"/>
      </w:pPr>
      <w:rPr>
        <w:rFonts w:ascii="Wingdings" w:hAnsi="Wingdings" w:hint="default"/>
      </w:rPr>
    </w:lvl>
    <w:lvl w:ilvl="1" w:tplc="8474D6AA">
      <w:start w:val="1"/>
      <w:numFmt w:val="bullet"/>
      <w:lvlText w:val=""/>
      <w:lvlJc w:val="left"/>
      <w:pPr>
        <w:tabs>
          <w:tab w:val="num" w:pos="1440"/>
        </w:tabs>
        <w:ind w:left="1440" w:hanging="360"/>
      </w:pPr>
      <w:rPr>
        <w:rFonts w:ascii="Wingdings" w:hAnsi="Wingdings" w:hint="default"/>
      </w:rPr>
    </w:lvl>
    <w:lvl w:ilvl="2" w:tplc="CA42BB96">
      <w:numFmt w:val="bullet"/>
      <w:lvlText w:val=""/>
      <w:lvlJc w:val="left"/>
      <w:pPr>
        <w:tabs>
          <w:tab w:val="num" w:pos="2160"/>
        </w:tabs>
        <w:ind w:left="2160" w:hanging="360"/>
      </w:pPr>
      <w:rPr>
        <w:rFonts w:ascii="Symbol" w:hAnsi="Symbol" w:hint="default"/>
      </w:rPr>
    </w:lvl>
    <w:lvl w:ilvl="3" w:tplc="F30A8C2A" w:tentative="1">
      <w:start w:val="1"/>
      <w:numFmt w:val="bullet"/>
      <w:lvlText w:val=""/>
      <w:lvlJc w:val="left"/>
      <w:pPr>
        <w:tabs>
          <w:tab w:val="num" w:pos="2880"/>
        </w:tabs>
        <w:ind w:left="2880" w:hanging="360"/>
      </w:pPr>
      <w:rPr>
        <w:rFonts w:ascii="Wingdings" w:hAnsi="Wingdings" w:hint="default"/>
      </w:rPr>
    </w:lvl>
    <w:lvl w:ilvl="4" w:tplc="C92ADDCE" w:tentative="1">
      <w:start w:val="1"/>
      <w:numFmt w:val="bullet"/>
      <w:lvlText w:val=""/>
      <w:lvlJc w:val="left"/>
      <w:pPr>
        <w:tabs>
          <w:tab w:val="num" w:pos="3600"/>
        </w:tabs>
        <w:ind w:left="3600" w:hanging="360"/>
      </w:pPr>
      <w:rPr>
        <w:rFonts w:ascii="Wingdings" w:hAnsi="Wingdings" w:hint="default"/>
      </w:rPr>
    </w:lvl>
    <w:lvl w:ilvl="5" w:tplc="DB76DB6A" w:tentative="1">
      <w:start w:val="1"/>
      <w:numFmt w:val="bullet"/>
      <w:lvlText w:val=""/>
      <w:lvlJc w:val="left"/>
      <w:pPr>
        <w:tabs>
          <w:tab w:val="num" w:pos="4320"/>
        </w:tabs>
        <w:ind w:left="4320" w:hanging="360"/>
      </w:pPr>
      <w:rPr>
        <w:rFonts w:ascii="Wingdings" w:hAnsi="Wingdings" w:hint="default"/>
      </w:rPr>
    </w:lvl>
    <w:lvl w:ilvl="6" w:tplc="1854A51A" w:tentative="1">
      <w:start w:val="1"/>
      <w:numFmt w:val="bullet"/>
      <w:lvlText w:val=""/>
      <w:lvlJc w:val="left"/>
      <w:pPr>
        <w:tabs>
          <w:tab w:val="num" w:pos="5040"/>
        </w:tabs>
        <w:ind w:left="5040" w:hanging="360"/>
      </w:pPr>
      <w:rPr>
        <w:rFonts w:ascii="Wingdings" w:hAnsi="Wingdings" w:hint="default"/>
      </w:rPr>
    </w:lvl>
    <w:lvl w:ilvl="7" w:tplc="571C2966" w:tentative="1">
      <w:start w:val="1"/>
      <w:numFmt w:val="bullet"/>
      <w:lvlText w:val=""/>
      <w:lvlJc w:val="left"/>
      <w:pPr>
        <w:tabs>
          <w:tab w:val="num" w:pos="5760"/>
        </w:tabs>
        <w:ind w:left="5760" w:hanging="360"/>
      </w:pPr>
      <w:rPr>
        <w:rFonts w:ascii="Wingdings" w:hAnsi="Wingdings" w:hint="default"/>
      </w:rPr>
    </w:lvl>
    <w:lvl w:ilvl="8" w:tplc="9C38B9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73122"/>
    <w:multiLevelType w:val="hybridMultilevel"/>
    <w:tmpl w:val="3BAEFBFA"/>
    <w:lvl w:ilvl="0" w:tplc="3174B91C">
      <w:start w:val="1"/>
      <w:numFmt w:val="bullet"/>
      <w:lvlText w:val=""/>
      <w:lvlJc w:val="left"/>
      <w:pPr>
        <w:tabs>
          <w:tab w:val="num" w:pos="360"/>
        </w:tabs>
        <w:ind w:left="360" w:hanging="360"/>
      </w:pPr>
      <w:rPr>
        <w:rFonts w:ascii="Wingdings" w:hAnsi="Wingdings" w:hint="default"/>
      </w:rPr>
    </w:lvl>
    <w:lvl w:ilvl="1" w:tplc="090444D6">
      <w:start w:val="1"/>
      <w:numFmt w:val="bullet"/>
      <w:lvlText w:val=""/>
      <w:lvlJc w:val="left"/>
      <w:pPr>
        <w:tabs>
          <w:tab w:val="num" w:pos="1080"/>
        </w:tabs>
        <w:ind w:left="1080" w:hanging="360"/>
      </w:pPr>
      <w:rPr>
        <w:rFonts w:ascii="Wingdings" w:hAnsi="Wingdings" w:hint="default"/>
      </w:rPr>
    </w:lvl>
    <w:lvl w:ilvl="2" w:tplc="44BEB55A">
      <w:numFmt w:val="bullet"/>
      <w:lvlText w:val=""/>
      <w:lvlJc w:val="left"/>
      <w:pPr>
        <w:tabs>
          <w:tab w:val="num" w:pos="1800"/>
        </w:tabs>
        <w:ind w:left="1800" w:hanging="360"/>
      </w:pPr>
      <w:rPr>
        <w:rFonts w:ascii="Symbol" w:hAnsi="Symbol" w:hint="default"/>
      </w:rPr>
    </w:lvl>
    <w:lvl w:ilvl="3" w:tplc="B6FA3E10" w:tentative="1">
      <w:start w:val="1"/>
      <w:numFmt w:val="bullet"/>
      <w:lvlText w:val=""/>
      <w:lvlJc w:val="left"/>
      <w:pPr>
        <w:tabs>
          <w:tab w:val="num" w:pos="2520"/>
        </w:tabs>
        <w:ind w:left="2520" w:hanging="360"/>
      </w:pPr>
      <w:rPr>
        <w:rFonts w:ascii="Wingdings" w:hAnsi="Wingdings" w:hint="default"/>
      </w:rPr>
    </w:lvl>
    <w:lvl w:ilvl="4" w:tplc="3A007648" w:tentative="1">
      <w:start w:val="1"/>
      <w:numFmt w:val="bullet"/>
      <w:lvlText w:val=""/>
      <w:lvlJc w:val="left"/>
      <w:pPr>
        <w:tabs>
          <w:tab w:val="num" w:pos="3240"/>
        </w:tabs>
        <w:ind w:left="3240" w:hanging="360"/>
      </w:pPr>
      <w:rPr>
        <w:rFonts w:ascii="Wingdings" w:hAnsi="Wingdings" w:hint="default"/>
      </w:rPr>
    </w:lvl>
    <w:lvl w:ilvl="5" w:tplc="3ABA81C2" w:tentative="1">
      <w:start w:val="1"/>
      <w:numFmt w:val="bullet"/>
      <w:lvlText w:val=""/>
      <w:lvlJc w:val="left"/>
      <w:pPr>
        <w:tabs>
          <w:tab w:val="num" w:pos="3960"/>
        </w:tabs>
        <w:ind w:left="3960" w:hanging="360"/>
      </w:pPr>
      <w:rPr>
        <w:rFonts w:ascii="Wingdings" w:hAnsi="Wingdings" w:hint="default"/>
      </w:rPr>
    </w:lvl>
    <w:lvl w:ilvl="6" w:tplc="8BAA5DFC" w:tentative="1">
      <w:start w:val="1"/>
      <w:numFmt w:val="bullet"/>
      <w:lvlText w:val=""/>
      <w:lvlJc w:val="left"/>
      <w:pPr>
        <w:tabs>
          <w:tab w:val="num" w:pos="4680"/>
        </w:tabs>
        <w:ind w:left="4680" w:hanging="360"/>
      </w:pPr>
      <w:rPr>
        <w:rFonts w:ascii="Wingdings" w:hAnsi="Wingdings" w:hint="default"/>
      </w:rPr>
    </w:lvl>
    <w:lvl w:ilvl="7" w:tplc="29FABEC4" w:tentative="1">
      <w:start w:val="1"/>
      <w:numFmt w:val="bullet"/>
      <w:lvlText w:val=""/>
      <w:lvlJc w:val="left"/>
      <w:pPr>
        <w:tabs>
          <w:tab w:val="num" w:pos="5400"/>
        </w:tabs>
        <w:ind w:left="5400" w:hanging="360"/>
      </w:pPr>
      <w:rPr>
        <w:rFonts w:ascii="Wingdings" w:hAnsi="Wingdings" w:hint="default"/>
      </w:rPr>
    </w:lvl>
    <w:lvl w:ilvl="8" w:tplc="1EDE95B0"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D3003"/>
    <w:multiLevelType w:val="hybridMultilevel"/>
    <w:tmpl w:val="034829C8"/>
    <w:lvl w:ilvl="0" w:tplc="17240674">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8F46F8"/>
    <w:multiLevelType w:val="multilevel"/>
    <w:tmpl w:val="B992CB02"/>
    <w:lvl w:ilvl="0">
      <w:start w:val="2"/>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DA7CC0"/>
    <w:multiLevelType w:val="multilevel"/>
    <w:tmpl w:val="420ADF4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0331E1"/>
    <w:multiLevelType w:val="hybridMultilevel"/>
    <w:tmpl w:val="98706B10"/>
    <w:lvl w:ilvl="0" w:tplc="D56E6E7A">
      <w:start w:val="4"/>
      <w:numFmt w:val="bullet"/>
      <w:lvlText w:val="-"/>
      <w:lvlJc w:val="left"/>
      <w:pPr>
        <w:ind w:left="2059" w:hanging="360"/>
      </w:pPr>
      <w:rPr>
        <w:rFonts w:ascii="Times New Roman" w:eastAsia="Times New Roman" w:hAnsi="Times New Roman" w:cs="Times New Roman" w:hint="default"/>
      </w:rPr>
    </w:lvl>
    <w:lvl w:ilvl="1" w:tplc="04090003">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570F90"/>
    <w:multiLevelType w:val="multilevel"/>
    <w:tmpl w:val="689CA4DC"/>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F85DC9"/>
    <w:multiLevelType w:val="hybridMultilevel"/>
    <w:tmpl w:val="4B380CA6"/>
    <w:lvl w:ilvl="0" w:tplc="2A9C2E8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43" w15:restartNumberingAfterBreak="0">
    <w:nsid w:val="78860107"/>
    <w:multiLevelType w:val="multilevel"/>
    <w:tmpl w:val="543AB040"/>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4" w15:restartNumberingAfterBreak="0">
    <w:nsid w:val="78AF2FC3"/>
    <w:multiLevelType w:val="multilevel"/>
    <w:tmpl w:val="EEA85AF0"/>
    <w:lvl w:ilvl="0">
      <w:start w:val="2"/>
      <w:numFmt w:val="decimal"/>
      <w:lvlText w:val="%1"/>
      <w:lvlJc w:val="left"/>
      <w:pPr>
        <w:ind w:left="450" w:hanging="45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596664">
    <w:abstractNumId w:val="21"/>
  </w:num>
  <w:num w:numId="2" w16cid:durableId="1421835513">
    <w:abstractNumId w:val="15"/>
  </w:num>
  <w:num w:numId="3" w16cid:durableId="1031418612">
    <w:abstractNumId w:val="7"/>
  </w:num>
  <w:num w:numId="4" w16cid:durableId="1742948700">
    <w:abstractNumId w:val="29"/>
  </w:num>
  <w:num w:numId="5" w16cid:durableId="409891576">
    <w:abstractNumId w:val="8"/>
  </w:num>
  <w:num w:numId="6" w16cid:durableId="1872330535">
    <w:abstractNumId w:val="45"/>
  </w:num>
  <w:num w:numId="7" w16cid:durableId="1478038101">
    <w:abstractNumId w:val="25"/>
  </w:num>
  <w:num w:numId="8" w16cid:durableId="19137165">
    <w:abstractNumId w:val="9"/>
  </w:num>
  <w:num w:numId="9" w16cid:durableId="63140700">
    <w:abstractNumId w:val="1"/>
  </w:num>
  <w:num w:numId="10" w16cid:durableId="1559366227">
    <w:abstractNumId w:val="17"/>
  </w:num>
  <w:num w:numId="11" w16cid:durableId="1050500901">
    <w:abstractNumId w:val="31"/>
  </w:num>
  <w:num w:numId="12" w16cid:durableId="1500198009">
    <w:abstractNumId w:val="42"/>
  </w:num>
  <w:num w:numId="13" w16cid:durableId="1404526524">
    <w:abstractNumId w:val="4"/>
  </w:num>
  <w:num w:numId="14" w16cid:durableId="148136336">
    <w:abstractNumId w:val="37"/>
  </w:num>
  <w:num w:numId="15" w16cid:durableId="504326396">
    <w:abstractNumId w:val="0"/>
  </w:num>
  <w:num w:numId="16" w16cid:durableId="1647516516">
    <w:abstractNumId w:val="26"/>
  </w:num>
  <w:num w:numId="17" w16cid:durableId="239608193">
    <w:abstractNumId w:val="30"/>
  </w:num>
  <w:num w:numId="18" w16cid:durableId="466625238">
    <w:abstractNumId w:val="28"/>
  </w:num>
  <w:num w:numId="19" w16cid:durableId="656540019">
    <w:abstractNumId w:val="38"/>
  </w:num>
  <w:num w:numId="20" w16cid:durableId="1124233378">
    <w:abstractNumId w:val="46"/>
  </w:num>
  <w:num w:numId="21" w16cid:durableId="1443844253">
    <w:abstractNumId w:val="40"/>
  </w:num>
  <w:num w:numId="22" w16cid:durableId="1594630342">
    <w:abstractNumId w:val="34"/>
  </w:num>
  <w:num w:numId="23" w16cid:durableId="1943806255">
    <w:abstractNumId w:val="14"/>
  </w:num>
  <w:num w:numId="24" w16cid:durableId="1186097713">
    <w:abstractNumId w:val="33"/>
  </w:num>
  <w:num w:numId="25" w16cid:durableId="513425086">
    <w:abstractNumId w:val="32"/>
  </w:num>
  <w:num w:numId="26" w16cid:durableId="950162143">
    <w:abstractNumId w:val="6"/>
  </w:num>
  <w:num w:numId="27" w16cid:durableId="18243498">
    <w:abstractNumId w:val="35"/>
  </w:num>
  <w:num w:numId="28" w16cid:durableId="1125925380">
    <w:abstractNumId w:val="19"/>
  </w:num>
  <w:num w:numId="29" w16cid:durableId="1686978762">
    <w:abstractNumId w:val="18"/>
  </w:num>
  <w:num w:numId="30" w16cid:durableId="1466852090">
    <w:abstractNumId w:val="20"/>
  </w:num>
  <w:num w:numId="31" w16cid:durableId="1860117071">
    <w:abstractNumId w:val="3"/>
  </w:num>
  <w:num w:numId="32" w16cid:durableId="1911455638">
    <w:abstractNumId w:val="41"/>
  </w:num>
  <w:num w:numId="33" w16cid:durableId="2046901004">
    <w:abstractNumId w:val="10"/>
  </w:num>
  <w:num w:numId="34" w16cid:durableId="10423341">
    <w:abstractNumId w:val="23"/>
  </w:num>
  <w:num w:numId="35" w16cid:durableId="1337538323">
    <w:abstractNumId w:val="13"/>
  </w:num>
  <w:num w:numId="36" w16cid:durableId="533885162">
    <w:abstractNumId w:val="43"/>
  </w:num>
  <w:num w:numId="37" w16cid:durableId="581574240">
    <w:abstractNumId w:val="27"/>
  </w:num>
  <w:num w:numId="38" w16cid:durableId="1986860302">
    <w:abstractNumId w:val="39"/>
  </w:num>
  <w:num w:numId="39" w16cid:durableId="1593316510">
    <w:abstractNumId w:val="22"/>
  </w:num>
  <w:num w:numId="40" w16cid:durableId="316154497">
    <w:abstractNumId w:val="5"/>
  </w:num>
  <w:num w:numId="41" w16cid:durableId="2053796970">
    <w:abstractNumId w:val="44"/>
  </w:num>
  <w:num w:numId="42" w16cid:durableId="1365331335">
    <w:abstractNumId w:val="35"/>
  </w:num>
  <w:num w:numId="43" w16cid:durableId="2143110275">
    <w:abstractNumId w:val="36"/>
  </w:num>
  <w:num w:numId="44" w16cid:durableId="120462098">
    <w:abstractNumId w:val="12"/>
  </w:num>
  <w:num w:numId="45" w16cid:durableId="888998383">
    <w:abstractNumId w:val="24"/>
  </w:num>
  <w:num w:numId="46" w16cid:durableId="1288122651">
    <w:abstractNumId w:val="2"/>
  </w:num>
  <w:num w:numId="47" w16cid:durableId="687290739">
    <w:abstractNumId w:val="11"/>
  </w:num>
  <w:num w:numId="48" w16cid:durableId="201209718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E18"/>
    <w:rsid w:val="0000103D"/>
    <w:rsid w:val="0000137E"/>
    <w:rsid w:val="00001919"/>
    <w:rsid w:val="00001B36"/>
    <w:rsid w:val="00002490"/>
    <w:rsid w:val="00002A37"/>
    <w:rsid w:val="00002D83"/>
    <w:rsid w:val="00003590"/>
    <w:rsid w:val="00003A31"/>
    <w:rsid w:val="00003AC5"/>
    <w:rsid w:val="00003C71"/>
    <w:rsid w:val="00004034"/>
    <w:rsid w:val="00004448"/>
    <w:rsid w:val="0000469E"/>
    <w:rsid w:val="00004824"/>
    <w:rsid w:val="00004C9D"/>
    <w:rsid w:val="00004DAA"/>
    <w:rsid w:val="0000515B"/>
    <w:rsid w:val="00005A1F"/>
    <w:rsid w:val="000063D8"/>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845"/>
    <w:rsid w:val="00013384"/>
    <w:rsid w:val="0001459C"/>
    <w:rsid w:val="00014A34"/>
    <w:rsid w:val="00014A91"/>
    <w:rsid w:val="0001536F"/>
    <w:rsid w:val="00015D15"/>
    <w:rsid w:val="0001623E"/>
    <w:rsid w:val="00016368"/>
    <w:rsid w:val="00016F69"/>
    <w:rsid w:val="000173E6"/>
    <w:rsid w:val="0001749A"/>
    <w:rsid w:val="00017946"/>
    <w:rsid w:val="00017BBA"/>
    <w:rsid w:val="00017C3E"/>
    <w:rsid w:val="0002020B"/>
    <w:rsid w:val="0002047D"/>
    <w:rsid w:val="00020A10"/>
    <w:rsid w:val="000218E8"/>
    <w:rsid w:val="00021A8E"/>
    <w:rsid w:val="00021C6E"/>
    <w:rsid w:val="00021D0C"/>
    <w:rsid w:val="00021EFD"/>
    <w:rsid w:val="000229E1"/>
    <w:rsid w:val="00022E89"/>
    <w:rsid w:val="00023122"/>
    <w:rsid w:val="00023542"/>
    <w:rsid w:val="0002377C"/>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2F02"/>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CC"/>
    <w:rsid w:val="000415F7"/>
    <w:rsid w:val="00041B80"/>
    <w:rsid w:val="00041B9A"/>
    <w:rsid w:val="00041CC3"/>
    <w:rsid w:val="00041F08"/>
    <w:rsid w:val="00042187"/>
    <w:rsid w:val="000422E2"/>
    <w:rsid w:val="00042C95"/>
    <w:rsid w:val="00042F22"/>
    <w:rsid w:val="000431D6"/>
    <w:rsid w:val="00043481"/>
    <w:rsid w:val="00043D3C"/>
    <w:rsid w:val="000444EF"/>
    <w:rsid w:val="00045161"/>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143"/>
    <w:rsid w:val="000554B4"/>
    <w:rsid w:val="0005606A"/>
    <w:rsid w:val="000560CC"/>
    <w:rsid w:val="00056115"/>
    <w:rsid w:val="00056F12"/>
    <w:rsid w:val="00057117"/>
    <w:rsid w:val="00057122"/>
    <w:rsid w:val="00057871"/>
    <w:rsid w:val="000578EF"/>
    <w:rsid w:val="000601F1"/>
    <w:rsid w:val="00060703"/>
    <w:rsid w:val="00060B64"/>
    <w:rsid w:val="000616E7"/>
    <w:rsid w:val="00061E17"/>
    <w:rsid w:val="000625BB"/>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14AC"/>
    <w:rsid w:val="00091557"/>
    <w:rsid w:val="000916C6"/>
    <w:rsid w:val="00091E77"/>
    <w:rsid w:val="000921F5"/>
    <w:rsid w:val="000924A0"/>
    <w:rsid w:val="000924C1"/>
    <w:rsid w:val="000924F0"/>
    <w:rsid w:val="00092F03"/>
    <w:rsid w:val="00093474"/>
    <w:rsid w:val="0009362F"/>
    <w:rsid w:val="0009376E"/>
    <w:rsid w:val="00093DD7"/>
    <w:rsid w:val="00094A5D"/>
    <w:rsid w:val="00094AE6"/>
    <w:rsid w:val="0009510F"/>
    <w:rsid w:val="00095D22"/>
    <w:rsid w:val="000964A4"/>
    <w:rsid w:val="00097163"/>
    <w:rsid w:val="000973BF"/>
    <w:rsid w:val="0009774C"/>
    <w:rsid w:val="0009787E"/>
    <w:rsid w:val="000978E7"/>
    <w:rsid w:val="00097F9F"/>
    <w:rsid w:val="000A0469"/>
    <w:rsid w:val="000A07C3"/>
    <w:rsid w:val="000A0870"/>
    <w:rsid w:val="000A13C5"/>
    <w:rsid w:val="000A1465"/>
    <w:rsid w:val="000A1B7B"/>
    <w:rsid w:val="000A1BE3"/>
    <w:rsid w:val="000A1C54"/>
    <w:rsid w:val="000A1E11"/>
    <w:rsid w:val="000A219B"/>
    <w:rsid w:val="000A2B37"/>
    <w:rsid w:val="000A4AE4"/>
    <w:rsid w:val="000A4D28"/>
    <w:rsid w:val="000A5676"/>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3A8F"/>
    <w:rsid w:val="000B43A5"/>
    <w:rsid w:val="000B4AB9"/>
    <w:rsid w:val="000B4DAA"/>
    <w:rsid w:val="000B58C3"/>
    <w:rsid w:val="000B592A"/>
    <w:rsid w:val="000B59CD"/>
    <w:rsid w:val="000B5BEA"/>
    <w:rsid w:val="000B5FFD"/>
    <w:rsid w:val="000B61E9"/>
    <w:rsid w:val="000B6600"/>
    <w:rsid w:val="000B6CB4"/>
    <w:rsid w:val="000B72DD"/>
    <w:rsid w:val="000C009B"/>
    <w:rsid w:val="000C01E7"/>
    <w:rsid w:val="000C118B"/>
    <w:rsid w:val="000C165A"/>
    <w:rsid w:val="000C201E"/>
    <w:rsid w:val="000C2116"/>
    <w:rsid w:val="000C215B"/>
    <w:rsid w:val="000C2D7E"/>
    <w:rsid w:val="000C2E19"/>
    <w:rsid w:val="000C3157"/>
    <w:rsid w:val="000C3260"/>
    <w:rsid w:val="000C3347"/>
    <w:rsid w:val="000C34FE"/>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5316"/>
    <w:rsid w:val="000D63B5"/>
    <w:rsid w:val="000D63EB"/>
    <w:rsid w:val="000D6D14"/>
    <w:rsid w:val="000D70B8"/>
    <w:rsid w:val="000D72B5"/>
    <w:rsid w:val="000D760E"/>
    <w:rsid w:val="000D7CBE"/>
    <w:rsid w:val="000E04A7"/>
    <w:rsid w:val="000E0527"/>
    <w:rsid w:val="000E08E9"/>
    <w:rsid w:val="000E0F36"/>
    <w:rsid w:val="000E0F3E"/>
    <w:rsid w:val="000E0F67"/>
    <w:rsid w:val="000E1038"/>
    <w:rsid w:val="000E1525"/>
    <w:rsid w:val="000E1A77"/>
    <w:rsid w:val="000E1E92"/>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8A"/>
    <w:rsid w:val="00103C1D"/>
    <w:rsid w:val="00104854"/>
    <w:rsid w:val="00104E44"/>
    <w:rsid w:val="00105C9E"/>
    <w:rsid w:val="001062FB"/>
    <w:rsid w:val="00106309"/>
    <w:rsid w:val="0010632E"/>
    <w:rsid w:val="001063E6"/>
    <w:rsid w:val="00106B4C"/>
    <w:rsid w:val="00106BD2"/>
    <w:rsid w:val="00106C2E"/>
    <w:rsid w:val="00106C7A"/>
    <w:rsid w:val="001070A5"/>
    <w:rsid w:val="001071FD"/>
    <w:rsid w:val="001073B4"/>
    <w:rsid w:val="00110E09"/>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D75"/>
    <w:rsid w:val="00120F96"/>
    <w:rsid w:val="001219F5"/>
    <w:rsid w:val="00121A20"/>
    <w:rsid w:val="00121E1A"/>
    <w:rsid w:val="00121FD4"/>
    <w:rsid w:val="00122330"/>
    <w:rsid w:val="001233EC"/>
    <w:rsid w:val="0012377F"/>
    <w:rsid w:val="00123A30"/>
    <w:rsid w:val="00123AE1"/>
    <w:rsid w:val="00123D7F"/>
    <w:rsid w:val="00124210"/>
    <w:rsid w:val="00124297"/>
    <w:rsid w:val="00124314"/>
    <w:rsid w:val="001257FA"/>
    <w:rsid w:val="00125969"/>
    <w:rsid w:val="0012618D"/>
    <w:rsid w:val="001261F9"/>
    <w:rsid w:val="00126516"/>
    <w:rsid w:val="00126B4A"/>
    <w:rsid w:val="00130175"/>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C17"/>
    <w:rsid w:val="00135E24"/>
    <w:rsid w:val="00136143"/>
    <w:rsid w:val="00136B48"/>
    <w:rsid w:val="00136BEB"/>
    <w:rsid w:val="001370A0"/>
    <w:rsid w:val="00137AB5"/>
    <w:rsid w:val="00137BF7"/>
    <w:rsid w:val="00137F0B"/>
    <w:rsid w:val="00140167"/>
    <w:rsid w:val="00140216"/>
    <w:rsid w:val="001406C5"/>
    <w:rsid w:val="001406F4"/>
    <w:rsid w:val="001407E9"/>
    <w:rsid w:val="001416C5"/>
    <w:rsid w:val="0014181B"/>
    <w:rsid w:val="001423B7"/>
    <w:rsid w:val="00142CA4"/>
    <w:rsid w:val="001435F9"/>
    <w:rsid w:val="00143C03"/>
    <w:rsid w:val="00143FC0"/>
    <w:rsid w:val="00144802"/>
    <w:rsid w:val="00144AF1"/>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1B"/>
    <w:rsid w:val="00166660"/>
    <w:rsid w:val="001666C5"/>
    <w:rsid w:val="001668FA"/>
    <w:rsid w:val="00167940"/>
    <w:rsid w:val="00167E35"/>
    <w:rsid w:val="0017034B"/>
    <w:rsid w:val="00170DC9"/>
    <w:rsid w:val="00170F77"/>
    <w:rsid w:val="00171000"/>
    <w:rsid w:val="00171AE2"/>
    <w:rsid w:val="00172379"/>
    <w:rsid w:val="001729FE"/>
    <w:rsid w:val="00173227"/>
    <w:rsid w:val="0017360A"/>
    <w:rsid w:val="00173741"/>
    <w:rsid w:val="0017395B"/>
    <w:rsid w:val="00173A8E"/>
    <w:rsid w:val="00174090"/>
    <w:rsid w:val="001742E6"/>
    <w:rsid w:val="00174EB1"/>
    <w:rsid w:val="00175026"/>
    <w:rsid w:val="0017521E"/>
    <w:rsid w:val="00175222"/>
    <w:rsid w:val="00175813"/>
    <w:rsid w:val="00175A0B"/>
    <w:rsid w:val="00175B4B"/>
    <w:rsid w:val="00175B71"/>
    <w:rsid w:val="00175CD8"/>
    <w:rsid w:val="00175DE8"/>
    <w:rsid w:val="00176701"/>
    <w:rsid w:val="00176D72"/>
    <w:rsid w:val="00176FF0"/>
    <w:rsid w:val="00177107"/>
    <w:rsid w:val="00177219"/>
    <w:rsid w:val="001774EE"/>
    <w:rsid w:val="00177A3C"/>
    <w:rsid w:val="00177B5D"/>
    <w:rsid w:val="00177EA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7D0"/>
    <w:rsid w:val="00191AA6"/>
    <w:rsid w:val="00191FDD"/>
    <w:rsid w:val="001920B6"/>
    <w:rsid w:val="001925C7"/>
    <w:rsid w:val="0019320B"/>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FC3"/>
    <w:rsid w:val="001A1149"/>
    <w:rsid w:val="001A1987"/>
    <w:rsid w:val="001A1AA0"/>
    <w:rsid w:val="001A2564"/>
    <w:rsid w:val="001A2AB9"/>
    <w:rsid w:val="001A3627"/>
    <w:rsid w:val="001A3D11"/>
    <w:rsid w:val="001A400D"/>
    <w:rsid w:val="001A4CE0"/>
    <w:rsid w:val="001A50E3"/>
    <w:rsid w:val="001A51C1"/>
    <w:rsid w:val="001A52F4"/>
    <w:rsid w:val="001A54EF"/>
    <w:rsid w:val="001A5607"/>
    <w:rsid w:val="001A5B5D"/>
    <w:rsid w:val="001A60F0"/>
    <w:rsid w:val="001A6173"/>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0D1A"/>
    <w:rsid w:val="001C147A"/>
    <w:rsid w:val="001C1932"/>
    <w:rsid w:val="001C1947"/>
    <w:rsid w:val="001C1CE5"/>
    <w:rsid w:val="001C23D4"/>
    <w:rsid w:val="001C29B5"/>
    <w:rsid w:val="001C2C26"/>
    <w:rsid w:val="001C2CC5"/>
    <w:rsid w:val="001C3D2A"/>
    <w:rsid w:val="001C47CA"/>
    <w:rsid w:val="001C480A"/>
    <w:rsid w:val="001C4C52"/>
    <w:rsid w:val="001C5250"/>
    <w:rsid w:val="001C54D6"/>
    <w:rsid w:val="001C5B50"/>
    <w:rsid w:val="001C6372"/>
    <w:rsid w:val="001C6460"/>
    <w:rsid w:val="001C6CCD"/>
    <w:rsid w:val="001C7B29"/>
    <w:rsid w:val="001D00C1"/>
    <w:rsid w:val="001D050B"/>
    <w:rsid w:val="001D0A6F"/>
    <w:rsid w:val="001D0A73"/>
    <w:rsid w:val="001D0B60"/>
    <w:rsid w:val="001D17BC"/>
    <w:rsid w:val="001D2995"/>
    <w:rsid w:val="001D2A63"/>
    <w:rsid w:val="001D2AF7"/>
    <w:rsid w:val="001D3146"/>
    <w:rsid w:val="001D3452"/>
    <w:rsid w:val="001D460C"/>
    <w:rsid w:val="001D51BA"/>
    <w:rsid w:val="001D51F5"/>
    <w:rsid w:val="001D544A"/>
    <w:rsid w:val="001D5992"/>
    <w:rsid w:val="001D6123"/>
    <w:rsid w:val="001D6342"/>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210"/>
    <w:rsid w:val="001F0489"/>
    <w:rsid w:val="001F0525"/>
    <w:rsid w:val="001F05C7"/>
    <w:rsid w:val="001F0E97"/>
    <w:rsid w:val="001F1664"/>
    <w:rsid w:val="001F17C3"/>
    <w:rsid w:val="001F1861"/>
    <w:rsid w:val="001F18B4"/>
    <w:rsid w:val="001F1DF4"/>
    <w:rsid w:val="001F20D3"/>
    <w:rsid w:val="001F322C"/>
    <w:rsid w:val="001F329C"/>
    <w:rsid w:val="001F3916"/>
    <w:rsid w:val="001F4349"/>
    <w:rsid w:val="001F4A82"/>
    <w:rsid w:val="001F4C9A"/>
    <w:rsid w:val="001F53C6"/>
    <w:rsid w:val="001F54C5"/>
    <w:rsid w:val="001F5F84"/>
    <w:rsid w:val="001F60F7"/>
    <w:rsid w:val="001F662C"/>
    <w:rsid w:val="001F7074"/>
    <w:rsid w:val="001F74F4"/>
    <w:rsid w:val="001F76E8"/>
    <w:rsid w:val="001F79C9"/>
    <w:rsid w:val="002003E5"/>
    <w:rsid w:val="00200490"/>
    <w:rsid w:val="0020053D"/>
    <w:rsid w:val="00200F4D"/>
    <w:rsid w:val="0020155D"/>
    <w:rsid w:val="002017B7"/>
    <w:rsid w:val="00201F3A"/>
    <w:rsid w:val="0020255E"/>
    <w:rsid w:val="0020296B"/>
    <w:rsid w:val="00202CE3"/>
    <w:rsid w:val="00202FAB"/>
    <w:rsid w:val="00203906"/>
    <w:rsid w:val="00203983"/>
    <w:rsid w:val="00203F96"/>
    <w:rsid w:val="002042D8"/>
    <w:rsid w:val="00204322"/>
    <w:rsid w:val="002044A3"/>
    <w:rsid w:val="00204AF8"/>
    <w:rsid w:val="00204D2D"/>
    <w:rsid w:val="00204F20"/>
    <w:rsid w:val="00205029"/>
    <w:rsid w:val="00205DF9"/>
    <w:rsid w:val="00205F8C"/>
    <w:rsid w:val="002064D3"/>
    <w:rsid w:val="002069B2"/>
    <w:rsid w:val="00206CFD"/>
    <w:rsid w:val="00206F97"/>
    <w:rsid w:val="00207C66"/>
    <w:rsid w:val="00207FA2"/>
    <w:rsid w:val="00207FA3"/>
    <w:rsid w:val="00210110"/>
    <w:rsid w:val="00210A54"/>
    <w:rsid w:val="00210B8C"/>
    <w:rsid w:val="00210C5E"/>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19E4"/>
    <w:rsid w:val="002323A3"/>
    <w:rsid w:val="002324DA"/>
    <w:rsid w:val="00233795"/>
    <w:rsid w:val="0023392F"/>
    <w:rsid w:val="002343FA"/>
    <w:rsid w:val="00234EA0"/>
    <w:rsid w:val="002354A6"/>
    <w:rsid w:val="00235632"/>
    <w:rsid w:val="0023563F"/>
    <w:rsid w:val="00235872"/>
    <w:rsid w:val="00236E0C"/>
    <w:rsid w:val="00237253"/>
    <w:rsid w:val="00237987"/>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4FAA"/>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3362"/>
    <w:rsid w:val="00283CE0"/>
    <w:rsid w:val="002847A2"/>
    <w:rsid w:val="0028651C"/>
    <w:rsid w:val="00286AB1"/>
    <w:rsid w:val="00286ACD"/>
    <w:rsid w:val="00286F84"/>
    <w:rsid w:val="00287838"/>
    <w:rsid w:val="00290646"/>
    <w:rsid w:val="002907B5"/>
    <w:rsid w:val="00291B67"/>
    <w:rsid w:val="00291CB7"/>
    <w:rsid w:val="00291DEB"/>
    <w:rsid w:val="00292C22"/>
    <w:rsid w:val="00292C3F"/>
    <w:rsid w:val="00292EB7"/>
    <w:rsid w:val="0029582D"/>
    <w:rsid w:val="002961C7"/>
    <w:rsid w:val="00296227"/>
    <w:rsid w:val="00296246"/>
    <w:rsid w:val="0029649F"/>
    <w:rsid w:val="00296F44"/>
    <w:rsid w:val="00296FD6"/>
    <w:rsid w:val="002973AC"/>
    <w:rsid w:val="002974B5"/>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681"/>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C13"/>
    <w:rsid w:val="002C3672"/>
    <w:rsid w:val="002C3B72"/>
    <w:rsid w:val="002C41E6"/>
    <w:rsid w:val="002C447B"/>
    <w:rsid w:val="002C5072"/>
    <w:rsid w:val="002C542E"/>
    <w:rsid w:val="002C5A2C"/>
    <w:rsid w:val="002C5AE2"/>
    <w:rsid w:val="002C5E78"/>
    <w:rsid w:val="002C614D"/>
    <w:rsid w:val="002C75CA"/>
    <w:rsid w:val="002C7978"/>
    <w:rsid w:val="002D071A"/>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280"/>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E7F51"/>
    <w:rsid w:val="002F04D5"/>
    <w:rsid w:val="002F0BDA"/>
    <w:rsid w:val="002F17ED"/>
    <w:rsid w:val="002F1B0B"/>
    <w:rsid w:val="002F1C10"/>
    <w:rsid w:val="002F22A1"/>
    <w:rsid w:val="002F24B2"/>
    <w:rsid w:val="002F2771"/>
    <w:rsid w:val="002F27FA"/>
    <w:rsid w:val="002F37A9"/>
    <w:rsid w:val="002F39FA"/>
    <w:rsid w:val="002F3DD2"/>
    <w:rsid w:val="002F44B5"/>
    <w:rsid w:val="002F51C3"/>
    <w:rsid w:val="002F5368"/>
    <w:rsid w:val="002F6664"/>
    <w:rsid w:val="002F66DD"/>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2CD3"/>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31B8"/>
    <w:rsid w:val="003242A5"/>
    <w:rsid w:val="00324D23"/>
    <w:rsid w:val="00325304"/>
    <w:rsid w:val="00325E62"/>
    <w:rsid w:val="00325EAD"/>
    <w:rsid w:val="00326312"/>
    <w:rsid w:val="003263A3"/>
    <w:rsid w:val="00327016"/>
    <w:rsid w:val="003274C1"/>
    <w:rsid w:val="00327DC8"/>
    <w:rsid w:val="00330B2A"/>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5A91"/>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282"/>
    <w:rsid w:val="0035069C"/>
    <w:rsid w:val="00350CC2"/>
    <w:rsid w:val="00351496"/>
    <w:rsid w:val="00351799"/>
    <w:rsid w:val="0035246D"/>
    <w:rsid w:val="00354D2C"/>
    <w:rsid w:val="00355896"/>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412D"/>
    <w:rsid w:val="00364998"/>
    <w:rsid w:val="00364D87"/>
    <w:rsid w:val="00364D89"/>
    <w:rsid w:val="00365452"/>
    <w:rsid w:val="00365782"/>
    <w:rsid w:val="003671BF"/>
    <w:rsid w:val="00367300"/>
    <w:rsid w:val="00367396"/>
    <w:rsid w:val="00370E47"/>
    <w:rsid w:val="00371043"/>
    <w:rsid w:val="00371199"/>
    <w:rsid w:val="00372868"/>
    <w:rsid w:val="0037289C"/>
    <w:rsid w:val="00373622"/>
    <w:rsid w:val="00373A15"/>
    <w:rsid w:val="00373A25"/>
    <w:rsid w:val="00373BFF"/>
    <w:rsid w:val="00373C02"/>
    <w:rsid w:val="003742AC"/>
    <w:rsid w:val="00374B4B"/>
    <w:rsid w:val="00375178"/>
    <w:rsid w:val="003765DF"/>
    <w:rsid w:val="00376C50"/>
    <w:rsid w:val="00377440"/>
    <w:rsid w:val="003774E2"/>
    <w:rsid w:val="00377A36"/>
    <w:rsid w:val="00377CE1"/>
    <w:rsid w:val="00377DD9"/>
    <w:rsid w:val="00377E7F"/>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0FB3"/>
    <w:rsid w:val="003910AF"/>
    <w:rsid w:val="00391621"/>
    <w:rsid w:val="00391A43"/>
    <w:rsid w:val="00391E17"/>
    <w:rsid w:val="003929CC"/>
    <w:rsid w:val="00392CF0"/>
    <w:rsid w:val="003932A1"/>
    <w:rsid w:val="0039338A"/>
    <w:rsid w:val="003939FF"/>
    <w:rsid w:val="00393D21"/>
    <w:rsid w:val="0039409A"/>
    <w:rsid w:val="00394153"/>
    <w:rsid w:val="00394F3B"/>
    <w:rsid w:val="0039583C"/>
    <w:rsid w:val="00395A3E"/>
    <w:rsid w:val="00395D96"/>
    <w:rsid w:val="00396A0E"/>
    <w:rsid w:val="00396D76"/>
    <w:rsid w:val="00397435"/>
    <w:rsid w:val="003A00CE"/>
    <w:rsid w:val="003A0284"/>
    <w:rsid w:val="003A0728"/>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2A0"/>
    <w:rsid w:val="003B159C"/>
    <w:rsid w:val="003B1F86"/>
    <w:rsid w:val="003B2DF3"/>
    <w:rsid w:val="003B369F"/>
    <w:rsid w:val="003B36A3"/>
    <w:rsid w:val="003B3D34"/>
    <w:rsid w:val="003B422E"/>
    <w:rsid w:val="003B44A8"/>
    <w:rsid w:val="003B44C3"/>
    <w:rsid w:val="003B491D"/>
    <w:rsid w:val="003B52A6"/>
    <w:rsid w:val="003B54EB"/>
    <w:rsid w:val="003B5933"/>
    <w:rsid w:val="003B5AAF"/>
    <w:rsid w:val="003B5F13"/>
    <w:rsid w:val="003B6CC3"/>
    <w:rsid w:val="003B6E5D"/>
    <w:rsid w:val="003B7271"/>
    <w:rsid w:val="003B7FE5"/>
    <w:rsid w:val="003C072E"/>
    <w:rsid w:val="003C090F"/>
    <w:rsid w:val="003C09B0"/>
    <w:rsid w:val="003C0EC7"/>
    <w:rsid w:val="003C11C8"/>
    <w:rsid w:val="003C1310"/>
    <w:rsid w:val="003C1960"/>
    <w:rsid w:val="003C2057"/>
    <w:rsid w:val="003C24D4"/>
    <w:rsid w:val="003C2702"/>
    <w:rsid w:val="003C2C2A"/>
    <w:rsid w:val="003C2D9F"/>
    <w:rsid w:val="003C3532"/>
    <w:rsid w:val="003C45E3"/>
    <w:rsid w:val="003C465F"/>
    <w:rsid w:val="003C4A67"/>
    <w:rsid w:val="003C50E8"/>
    <w:rsid w:val="003C5207"/>
    <w:rsid w:val="003C5674"/>
    <w:rsid w:val="003C6416"/>
    <w:rsid w:val="003C7007"/>
    <w:rsid w:val="003C710A"/>
    <w:rsid w:val="003C7468"/>
    <w:rsid w:val="003C75F9"/>
    <w:rsid w:val="003C77A1"/>
    <w:rsid w:val="003C7806"/>
    <w:rsid w:val="003C78A4"/>
    <w:rsid w:val="003C7DAA"/>
    <w:rsid w:val="003D0114"/>
    <w:rsid w:val="003D01C3"/>
    <w:rsid w:val="003D05AC"/>
    <w:rsid w:val="003D06F3"/>
    <w:rsid w:val="003D0EE0"/>
    <w:rsid w:val="003D109F"/>
    <w:rsid w:val="003D11BE"/>
    <w:rsid w:val="003D1501"/>
    <w:rsid w:val="003D1F51"/>
    <w:rsid w:val="003D2478"/>
    <w:rsid w:val="003D24C6"/>
    <w:rsid w:val="003D29D9"/>
    <w:rsid w:val="003D2A61"/>
    <w:rsid w:val="003D2A72"/>
    <w:rsid w:val="003D2ABC"/>
    <w:rsid w:val="003D32BF"/>
    <w:rsid w:val="003D3492"/>
    <w:rsid w:val="003D3C45"/>
    <w:rsid w:val="003D4D62"/>
    <w:rsid w:val="003D55D0"/>
    <w:rsid w:val="003D5B1F"/>
    <w:rsid w:val="003D5E9E"/>
    <w:rsid w:val="003D5EE6"/>
    <w:rsid w:val="003D6859"/>
    <w:rsid w:val="003D77A3"/>
    <w:rsid w:val="003D79B4"/>
    <w:rsid w:val="003E0957"/>
    <w:rsid w:val="003E0B88"/>
    <w:rsid w:val="003E1483"/>
    <w:rsid w:val="003E15FA"/>
    <w:rsid w:val="003E1B94"/>
    <w:rsid w:val="003E1D6D"/>
    <w:rsid w:val="003E212A"/>
    <w:rsid w:val="003E2481"/>
    <w:rsid w:val="003E2656"/>
    <w:rsid w:val="003E28F0"/>
    <w:rsid w:val="003E30BB"/>
    <w:rsid w:val="003E343E"/>
    <w:rsid w:val="003E39B4"/>
    <w:rsid w:val="003E4513"/>
    <w:rsid w:val="003E50DB"/>
    <w:rsid w:val="003E55B4"/>
    <w:rsid w:val="003E55E4"/>
    <w:rsid w:val="003E5732"/>
    <w:rsid w:val="003E58DC"/>
    <w:rsid w:val="003E5FD2"/>
    <w:rsid w:val="003E670B"/>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4ADD"/>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E2D"/>
    <w:rsid w:val="00406F6E"/>
    <w:rsid w:val="00407CD3"/>
    <w:rsid w:val="00410134"/>
    <w:rsid w:val="0041089C"/>
    <w:rsid w:val="00410B72"/>
    <w:rsid w:val="00410F18"/>
    <w:rsid w:val="00411440"/>
    <w:rsid w:val="00411D50"/>
    <w:rsid w:val="00411F8C"/>
    <w:rsid w:val="0041263E"/>
    <w:rsid w:val="00412765"/>
    <w:rsid w:val="00412E65"/>
    <w:rsid w:val="0041312E"/>
    <w:rsid w:val="004131F9"/>
    <w:rsid w:val="00413836"/>
    <w:rsid w:val="00413AAC"/>
    <w:rsid w:val="00413B6B"/>
    <w:rsid w:val="00413D60"/>
    <w:rsid w:val="00414331"/>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0D4"/>
    <w:rsid w:val="00441A92"/>
    <w:rsid w:val="00441DDA"/>
    <w:rsid w:val="00441EDA"/>
    <w:rsid w:val="0044216B"/>
    <w:rsid w:val="004422BE"/>
    <w:rsid w:val="00442FC8"/>
    <w:rsid w:val="004438AC"/>
    <w:rsid w:val="00443B5A"/>
    <w:rsid w:val="00443D65"/>
    <w:rsid w:val="0044448F"/>
    <w:rsid w:val="00444F56"/>
    <w:rsid w:val="00445712"/>
    <w:rsid w:val="00445BAE"/>
    <w:rsid w:val="00445E4C"/>
    <w:rsid w:val="00445F61"/>
    <w:rsid w:val="004461AB"/>
    <w:rsid w:val="00446232"/>
    <w:rsid w:val="00446488"/>
    <w:rsid w:val="0044658C"/>
    <w:rsid w:val="004466DF"/>
    <w:rsid w:val="00446853"/>
    <w:rsid w:val="00446DA8"/>
    <w:rsid w:val="00446E99"/>
    <w:rsid w:val="004474A2"/>
    <w:rsid w:val="004475C4"/>
    <w:rsid w:val="0045002C"/>
    <w:rsid w:val="004503FA"/>
    <w:rsid w:val="00450D0A"/>
    <w:rsid w:val="0045177D"/>
    <w:rsid w:val="004517AA"/>
    <w:rsid w:val="00451A2D"/>
    <w:rsid w:val="00452197"/>
    <w:rsid w:val="004526F1"/>
    <w:rsid w:val="00452A01"/>
    <w:rsid w:val="00452C65"/>
    <w:rsid w:val="00452CAC"/>
    <w:rsid w:val="004533D7"/>
    <w:rsid w:val="00453C55"/>
    <w:rsid w:val="0045437B"/>
    <w:rsid w:val="00454823"/>
    <w:rsid w:val="004548D3"/>
    <w:rsid w:val="00455916"/>
    <w:rsid w:val="00455BD2"/>
    <w:rsid w:val="00456212"/>
    <w:rsid w:val="0045658C"/>
    <w:rsid w:val="00456DA2"/>
    <w:rsid w:val="00457045"/>
    <w:rsid w:val="00457565"/>
    <w:rsid w:val="00457829"/>
    <w:rsid w:val="00457B71"/>
    <w:rsid w:val="0046019C"/>
    <w:rsid w:val="00460518"/>
    <w:rsid w:val="00460E2C"/>
    <w:rsid w:val="0046183D"/>
    <w:rsid w:val="00461D23"/>
    <w:rsid w:val="00461FE7"/>
    <w:rsid w:val="004622BE"/>
    <w:rsid w:val="0046233E"/>
    <w:rsid w:val="0046297F"/>
    <w:rsid w:val="00462BB1"/>
    <w:rsid w:val="0046356A"/>
    <w:rsid w:val="00463A78"/>
    <w:rsid w:val="00463C22"/>
    <w:rsid w:val="004650CC"/>
    <w:rsid w:val="00465B2E"/>
    <w:rsid w:val="00465F3C"/>
    <w:rsid w:val="004669E2"/>
    <w:rsid w:val="00466AC1"/>
    <w:rsid w:val="00466B6D"/>
    <w:rsid w:val="00466CC6"/>
    <w:rsid w:val="0046704D"/>
    <w:rsid w:val="004671E7"/>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D28"/>
    <w:rsid w:val="004775D3"/>
    <w:rsid w:val="00477768"/>
    <w:rsid w:val="004810BA"/>
    <w:rsid w:val="0048135B"/>
    <w:rsid w:val="004813A8"/>
    <w:rsid w:val="004818C1"/>
    <w:rsid w:val="00481F63"/>
    <w:rsid w:val="00482036"/>
    <w:rsid w:val="00483711"/>
    <w:rsid w:val="00483BF6"/>
    <w:rsid w:val="00484153"/>
    <w:rsid w:val="004843A2"/>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84D"/>
    <w:rsid w:val="00497850"/>
    <w:rsid w:val="004A02EC"/>
    <w:rsid w:val="004A032A"/>
    <w:rsid w:val="004A0C0B"/>
    <w:rsid w:val="004A0EE5"/>
    <w:rsid w:val="004A15D3"/>
    <w:rsid w:val="004A16BC"/>
    <w:rsid w:val="004A1A95"/>
    <w:rsid w:val="004A1CCC"/>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127"/>
    <w:rsid w:val="004C0240"/>
    <w:rsid w:val="004C060C"/>
    <w:rsid w:val="004C0A6D"/>
    <w:rsid w:val="004C13CD"/>
    <w:rsid w:val="004C1834"/>
    <w:rsid w:val="004C18D5"/>
    <w:rsid w:val="004C342C"/>
    <w:rsid w:val="004C3898"/>
    <w:rsid w:val="004C4C55"/>
    <w:rsid w:val="004C4FC6"/>
    <w:rsid w:val="004C50EE"/>
    <w:rsid w:val="004C535B"/>
    <w:rsid w:val="004C5A0F"/>
    <w:rsid w:val="004C5AB6"/>
    <w:rsid w:val="004C604A"/>
    <w:rsid w:val="004C6A07"/>
    <w:rsid w:val="004D1E58"/>
    <w:rsid w:val="004D1E96"/>
    <w:rsid w:val="004D2162"/>
    <w:rsid w:val="004D259C"/>
    <w:rsid w:val="004D2866"/>
    <w:rsid w:val="004D2DF5"/>
    <w:rsid w:val="004D36B1"/>
    <w:rsid w:val="004D37C2"/>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6DE"/>
    <w:rsid w:val="004E0746"/>
    <w:rsid w:val="004E0AD8"/>
    <w:rsid w:val="004E0C0F"/>
    <w:rsid w:val="004E0C20"/>
    <w:rsid w:val="004E0FB6"/>
    <w:rsid w:val="004E166D"/>
    <w:rsid w:val="004E2680"/>
    <w:rsid w:val="004E2718"/>
    <w:rsid w:val="004E28F9"/>
    <w:rsid w:val="004E295A"/>
    <w:rsid w:val="004E2D1C"/>
    <w:rsid w:val="004E3138"/>
    <w:rsid w:val="004E3652"/>
    <w:rsid w:val="004E36E0"/>
    <w:rsid w:val="004E36FC"/>
    <w:rsid w:val="004E3BE7"/>
    <w:rsid w:val="004E406D"/>
    <w:rsid w:val="004E462E"/>
    <w:rsid w:val="004E4A54"/>
    <w:rsid w:val="004E4C6E"/>
    <w:rsid w:val="004E56DC"/>
    <w:rsid w:val="004E62DD"/>
    <w:rsid w:val="004E6433"/>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4245"/>
    <w:rsid w:val="004F4B9B"/>
    <w:rsid w:val="004F4DA3"/>
    <w:rsid w:val="004F52C3"/>
    <w:rsid w:val="004F545E"/>
    <w:rsid w:val="004F5FD0"/>
    <w:rsid w:val="004F6196"/>
    <w:rsid w:val="004F6A37"/>
    <w:rsid w:val="004F6A98"/>
    <w:rsid w:val="004F6C7F"/>
    <w:rsid w:val="004F7AC1"/>
    <w:rsid w:val="004F7AE3"/>
    <w:rsid w:val="00500419"/>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70CF"/>
    <w:rsid w:val="00507669"/>
    <w:rsid w:val="005104AC"/>
    <w:rsid w:val="0051054F"/>
    <w:rsid w:val="005108D8"/>
    <w:rsid w:val="00511462"/>
    <w:rsid w:val="00511654"/>
    <w:rsid w:val="005116F9"/>
    <w:rsid w:val="0051177A"/>
    <w:rsid w:val="00511B08"/>
    <w:rsid w:val="00511CF1"/>
    <w:rsid w:val="00512133"/>
    <w:rsid w:val="00512326"/>
    <w:rsid w:val="0051269F"/>
    <w:rsid w:val="0051278E"/>
    <w:rsid w:val="005130F2"/>
    <w:rsid w:val="005135FA"/>
    <w:rsid w:val="005142FD"/>
    <w:rsid w:val="005148EA"/>
    <w:rsid w:val="00514AD2"/>
    <w:rsid w:val="00514C71"/>
    <w:rsid w:val="005153A7"/>
    <w:rsid w:val="005153AE"/>
    <w:rsid w:val="0051544F"/>
    <w:rsid w:val="0051559B"/>
    <w:rsid w:val="005157F4"/>
    <w:rsid w:val="00515A55"/>
    <w:rsid w:val="00515E52"/>
    <w:rsid w:val="005161B6"/>
    <w:rsid w:val="00516E51"/>
    <w:rsid w:val="00516E9B"/>
    <w:rsid w:val="005174FA"/>
    <w:rsid w:val="005175A8"/>
    <w:rsid w:val="00517BCF"/>
    <w:rsid w:val="005210CA"/>
    <w:rsid w:val="005211A0"/>
    <w:rsid w:val="00521252"/>
    <w:rsid w:val="0052194D"/>
    <w:rsid w:val="005219CF"/>
    <w:rsid w:val="00521D4F"/>
    <w:rsid w:val="0052248B"/>
    <w:rsid w:val="0052272F"/>
    <w:rsid w:val="005232FA"/>
    <w:rsid w:val="005233BC"/>
    <w:rsid w:val="005237DC"/>
    <w:rsid w:val="005239A2"/>
    <w:rsid w:val="00523A5D"/>
    <w:rsid w:val="00523C37"/>
    <w:rsid w:val="0052415D"/>
    <w:rsid w:val="0052450C"/>
    <w:rsid w:val="005246AA"/>
    <w:rsid w:val="00524D78"/>
    <w:rsid w:val="00525D24"/>
    <w:rsid w:val="00526080"/>
    <w:rsid w:val="00526570"/>
    <w:rsid w:val="00526666"/>
    <w:rsid w:val="00526912"/>
    <w:rsid w:val="00527001"/>
    <w:rsid w:val="00527161"/>
    <w:rsid w:val="005272ED"/>
    <w:rsid w:val="00527A26"/>
    <w:rsid w:val="00527DA1"/>
    <w:rsid w:val="005303C3"/>
    <w:rsid w:val="00530B47"/>
    <w:rsid w:val="00530DAA"/>
    <w:rsid w:val="00530F80"/>
    <w:rsid w:val="0053191D"/>
    <w:rsid w:val="00531AE2"/>
    <w:rsid w:val="00532457"/>
    <w:rsid w:val="00532E66"/>
    <w:rsid w:val="00533C17"/>
    <w:rsid w:val="00533D6B"/>
    <w:rsid w:val="00533DEA"/>
    <w:rsid w:val="00533EBD"/>
    <w:rsid w:val="005341D0"/>
    <w:rsid w:val="005347D5"/>
    <w:rsid w:val="00534A28"/>
    <w:rsid w:val="00534B53"/>
    <w:rsid w:val="00534B59"/>
    <w:rsid w:val="00534B73"/>
    <w:rsid w:val="00534CED"/>
    <w:rsid w:val="00535212"/>
    <w:rsid w:val="00535324"/>
    <w:rsid w:val="0053590F"/>
    <w:rsid w:val="00535F8E"/>
    <w:rsid w:val="00536759"/>
    <w:rsid w:val="0053677A"/>
    <w:rsid w:val="005368C0"/>
    <w:rsid w:val="00536BBE"/>
    <w:rsid w:val="00537C62"/>
    <w:rsid w:val="00537EB3"/>
    <w:rsid w:val="00540361"/>
    <w:rsid w:val="00541199"/>
    <w:rsid w:val="00541AF9"/>
    <w:rsid w:val="00541CFD"/>
    <w:rsid w:val="0054217B"/>
    <w:rsid w:val="005429C9"/>
    <w:rsid w:val="00542F77"/>
    <w:rsid w:val="0054313D"/>
    <w:rsid w:val="00543BB2"/>
    <w:rsid w:val="00544569"/>
    <w:rsid w:val="005447D4"/>
    <w:rsid w:val="005451DB"/>
    <w:rsid w:val="0054522C"/>
    <w:rsid w:val="00545D0C"/>
    <w:rsid w:val="00545FEE"/>
    <w:rsid w:val="00546669"/>
    <w:rsid w:val="00546872"/>
    <w:rsid w:val="00546970"/>
    <w:rsid w:val="0054699B"/>
    <w:rsid w:val="00546D11"/>
    <w:rsid w:val="00546F82"/>
    <w:rsid w:val="00547419"/>
    <w:rsid w:val="00547A0F"/>
    <w:rsid w:val="00547FDE"/>
    <w:rsid w:val="005500ED"/>
    <w:rsid w:val="005502DF"/>
    <w:rsid w:val="005507D6"/>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588"/>
    <w:rsid w:val="00555941"/>
    <w:rsid w:val="00555F19"/>
    <w:rsid w:val="00556187"/>
    <w:rsid w:val="00556676"/>
    <w:rsid w:val="0055709F"/>
    <w:rsid w:val="0055717B"/>
    <w:rsid w:val="00557D94"/>
    <w:rsid w:val="00560E50"/>
    <w:rsid w:val="0056121F"/>
    <w:rsid w:val="00561C3D"/>
    <w:rsid w:val="00561F1D"/>
    <w:rsid w:val="00561FEF"/>
    <w:rsid w:val="00562102"/>
    <w:rsid w:val="005628B7"/>
    <w:rsid w:val="00562FB1"/>
    <w:rsid w:val="00563BCB"/>
    <w:rsid w:val="00563ECC"/>
    <w:rsid w:val="0056572F"/>
    <w:rsid w:val="00565DC4"/>
    <w:rsid w:val="005666DF"/>
    <w:rsid w:val="0056692E"/>
    <w:rsid w:val="00566BD3"/>
    <w:rsid w:val="00567332"/>
    <w:rsid w:val="005677F3"/>
    <w:rsid w:val="00567B94"/>
    <w:rsid w:val="00567C78"/>
    <w:rsid w:val="005704DB"/>
    <w:rsid w:val="00570AA2"/>
    <w:rsid w:val="00570BFF"/>
    <w:rsid w:val="00571220"/>
    <w:rsid w:val="0057136D"/>
    <w:rsid w:val="00571674"/>
    <w:rsid w:val="00572505"/>
    <w:rsid w:val="005731E5"/>
    <w:rsid w:val="0057386B"/>
    <w:rsid w:val="00573C0B"/>
    <w:rsid w:val="0057494E"/>
    <w:rsid w:val="00574CEF"/>
    <w:rsid w:val="0057565C"/>
    <w:rsid w:val="00575CCD"/>
    <w:rsid w:val="00575EF0"/>
    <w:rsid w:val="00576B24"/>
    <w:rsid w:val="0057735E"/>
    <w:rsid w:val="00577413"/>
    <w:rsid w:val="0057764C"/>
    <w:rsid w:val="00577CC3"/>
    <w:rsid w:val="00577D45"/>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6B75"/>
    <w:rsid w:val="00586D12"/>
    <w:rsid w:val="0058724F"/>
    <w:rsid w:val="0058734E"/>
    <w:rsid w:val="0058798C"/>
    <w:rsid w:val="005900FA"/>
    <w:rsid w:val="00590592"/>
    <w:rsid w:val="005906FE"/>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5B3"/>
    <w:rsid w:val="00596A51"/>
    <w:rsid w:val="005970A8"/>
    <w:rsid w:val="00597344"/>
    <w:rsid w:val="005973F1"/>
    <w:rsid w:val="005976ED"/>
    <w:rsid w:val="0059779B"/>
    <w:rsid w:val="00597816"/>
    <w:rsid w:val="0059790F"/>
    <w:rsid w:val="00597C8D"/>
    <w:rsid w:val="00597D9E"/>
    <w:rsid w:val="00597F5C"/>
    <w:rsid w:val="00597FBE"/>
    <w:rsid w:val="005A0980"/>
    <w:rsid w:val="005A0BBE"/>
    <w:rsid w:val="005A0E64"/>
    <w:rsid w:val="005A12A8"/>
    <w:rsid w:val="005A199D"/>
    <w:rsid w:val="005A1C9D"/>
    <w:rsid w:val="005A209A"/>
    <w:rsid w:val="005A297A"/>
    <w:rsid w:val="005A2B1E"/>
    <w:rsid w:val="005A2E42"/>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5D7"/>
    <w:rsid w:val="005C6B93"/>
    <w:rsid w:val="005C726C"/>
    <w:rsid w:val="005C74FB"/>
    <w:rsid w:val="005C77B9"/>
    <w:rsid w:val="005C7C1A"/>
    <w:rsid w:val="005D0314"/>
    <w:rsid w:val="005D08B3"/>
    <w:rsid w:val="005D1602"/>
    <w:rsid w:val="005D1741"/>
    <w:rsid w:val="005D1B77"/>
    <w:rsid w:val="005D1B9A"/>
    <w:rsid w:val="005D2931"/>
    <w:rsid w:val="005D341C"/>
    <w:rsid w:val="005D3628"/>
    <w:rsid w:val="005D3E8F"/>
    <w:rsid w:val="005D4031"/>
    <w:rsid w:val="005D4919"/>
    <w:rsid w:val="005D5195"/>
    <w:rsid w:val="005D58FA"/>
    <w:rsid w:val="005D5CDD"/>
    <w:rsid w:val="005D6259"/>
    <w:rsid w:val="005D6552"/>
    <w:rsid w:val="005D6CDE"/>
    <w:rsid w:val="005D6D46"/>
    <w:rsid w:val="005D6E3C"/>
    <w:rsid w:val="005D7ED5"/>
    <w:rsid w:val="005E0856"/>
    <w:rsid w:val="005E0F00"/>
    <w:rsid w:val="005E17AE"/>
    <w:rsid w:val="005E2672"/>
    <w:rsid w:val="005E28BC"/>
    <w:rsid w:val="005E3458"/>
    <w:rsid w:val="005E385F"/>
    <w:rsid w:val="005E49D4"/>
    <w:rsid w:val="005E4DCA"/>
    <w:rsid w:val="005E4FFF"/>
    <w:rsid w:val="005E5141"/>
    <w:rsid w:val="005E5881"/>
    <w:rsid w:val="005E5B81"/>
    <w:rsid w:val="005E5F4F"/>
    <w:rsid w:val="005E5FFA"/>
    <w:rsid w:val="005E60CE"/>
    <w:rsid w:val="005E6419"/>
    <w:rsid w:val="005E6EFB"/>
    <w:rsid w:val="005E73E6"/>
    <w:rsid w:val="005E7A55"/>
    <w:rsid w:val="005F0061"/>
    <w:rsid w:val="005F0691"/>
    <w:rsid w:val="005F0833"/>
    <w:rsid w:val="005F0855"/>
    <w:rsid w:val="005F0D07"/>
    <w:rsid w:val="005F0D83"/>
    <w:rsid w:val="005F10A1"/>
    <w:rsid w:val="005F1163"/>
    <w:rsid w:val="005F1177"/>
    <w:rsid w:val="005F16E9"/>
    <w:rsid w:val="005F20B1"/>
    <w:rsid w:val="005F22B5"/>
    <w:rsid w:val="005F2CB1"/>
    <w:rsid w:val="005F3025"/>
    <w:rsid w:val="005F3281"/>
    <w:rsid w:val="005F4642"/>
    <w:rsid w:val="005F4749"/>
    <w:rsid w:val="005F59BF"/>
    <w:rsid w:val="005F5C62"/>
    <w:rsid w:val="005F618C"/>
    <w:rsid w:val="005F62BA"/>
    <w:rsid w:val="005F6970"/>
    <w:rsid w:val="005F70BD"/>
    <w:rsid w:val="005F7889"/>
    <w:rsid w:val="0060014E"/>
    <w:rsid w:val="006002BA"/>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434D"/>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10"/>
    <w:rsid w:val="00621F8B"/>
    <w:rsid w:val="00622283"/>
    <w:rsid w:val="00622947"/>
    <w:rsid w:val="006234A6"/>
    <w:rsid w:val="0062430F"/>
    <w:rsid w:val="006247C8"/>
    <w:rsid w:val="00624CE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E1"/>
    <w:rsid w:val="00646208"/>
    <w:rsid w:val="0064624E"/>
    <w:rsid w:val="00646502"/>
    <w:rsid w:val="006466F1"/>
    <w:rsid w:val="00646DCD"/>
    <w:rsid w:val="006474CA"/>
    <w:rsid w:val="00647844"/>
    <w:rsid w:val="00647CB5"/>
    <w:rsid w:val="006506BA"/>
    <w:rsid w:val="00650AB9"/>
    <w:rsid w:val="00650B4F"/>
    <w:rsid w:val="00651EF5"/>
    <w:rsid w:val="00652466"/>
    <w:rsid w:val="00652754"/>
    <w:rsid w:val="00652963"/>
    <w:rsid w:val="0065357E"/>
    <w:rsid w:val="006545DF"/>
    <w:rsid w:val="0065471D"/>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33"/>
    <w:rsid w:val="00661940"/>
    <w:rsid w:val="00661F36"/>
    <w:rsid w:val="00661F81"/>
    <w:rsid w:val="006627A2"/>
    <w:rsid w:val="00662936"/>
    <w:rsid w:val="006632DD"/>
    <w:rsid w:val="006634E6"/>
    <w:rsid w:val="00663838"/>
    <w:rsid w:val="00663F91"/>
    <w:rsid w:val="00664A22"/>
    <w:rsid w:val="006653D6"/>
    <w:rsid w:val="006654B8"/>
    <w:rsid w:val="006655EE"/>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764"/>
    <w:rsid w:val="00677BF9"/>
    <w:rsid w:val="00680C16"/>
    <w:rsid w:val="00680F2D"/>
    <w:rsid w:val="00681003"/>
    <w:rsid w:val="0068176D"/>
    <w:rsid w:val="006817C9"/>
    <w:rsid w:val="00683629"/>
    <w:rsid w:val="00683ECE"/>
    <w:rsid w:val="0068401E"/>
    <w:rsid w:val="00684DEE"/>
    <w:rsid w:val="00684E0B"/>
    <w:rsid w:val="006851E8"/>
    <w:rsid w:val="00685DA1"/>
    <w:rsid w:val="00686164"/>
    <w:rsid w:val="00686261"/>
    <w:rsid w:val="00686715"/>
    <w:rsid w:val="006870F1"/>
    <w:rsid w:val="00687C9D"/>
    <w:rsid w:val="00690613"/>
    <w:rsid w:val="0069077F"/>
    <w:rsid w:val="00690D9D"/>
    <w:rsid w:val="0069194B"/>
    <w:rsid w:val="006923A4"/>
    <w:rsid w:val="00692539"/>
    <w:rsid w:val="00692850"/>
    <w:rsid w:val="00692A31"/>
    <w:rsid w:val="00692CB9"/>
    <w:rsid w:val="00693075"/>
    <w:rsid w:val="00693BA3"/>
    <w:rsid w:val="00694136"/>
    <w:rsid w:val="0069417C"/>
    <w:rsid w:val="006943FB"/>
    <w:rsid w:val="006943FF"/>
    <w:rsid w:val="00694711"/>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96"/>
    <w:rsid w:val="006A45DF"/>
    <w:rsid w:val="006A4667"/>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1BCD"/>
    <w:rsid w:val="006B2099"/>
    <w:rsid w:val="006B2E45"/>
    <w:rsid w:val="006B2ED6"/>
    <w:rsid w:val="006B3EE8"/>
    <w:rsid w:val="006B48C7"/>
    <w:rsid w:val="006B4CB5"/>
    <w:rsid w:val="006B4ED7"/>
    <w:rsid w:val="006B50CF"/>
    <w:rsid w:val="006B5166"/>
    <w:rsid w:val="006B5C30"/>
    <w:rsid w:val="006B6171"/>
    <w:rsid w:val="006B7D58"/>
    <w:rsid w:val="006B7D96"/>
    <w:rsid w:val="006C0025"/>
    <w:rsid w:val="006C00E7"/>
    <w:rsid w:val="006C03B8"/>
    <w:rsid w:val="006C0509"/>
    <w:rsid w:val="006C0A7B"/>
    <w:rsid w:val="006C0D50"/>
    <w:rsid w:val="006C10FB"/>
    <w:rsid w:val="006C11F0"/>
    <w:rsid w:val="006C1313"/>
    <w:rsid w:val="006C1514"/>
    <w:rsid w:val="006C17DE"/>
    <w:rsid w:val="006C1BD4"/>
    <w:rsid w:val="006C2FCD"/>
    <w:rsid w:val="006C32B1"/>
    <w:rsid w:val="006C32D7"/>
    <w:rsid w:val="006C40C7"/>
    <w:rsid w:val="006C41E6"/>
    <w:rsid w:val="006C4377"/>
    <w:rsid w:val="006C450A"/>
    <w:rsid w:val="006C5EC9"/>
    <w:rsid w:val="006C6059"/>
    <w:rsid w:val="006C6256"/>
    <w:rsid w:val="006C62A6"/>
    <w:rsid w:val="006C6355"/>
    <w:rsid w:val="006C6BBF"/>
    <w:rsid w:val="006C6C78"/>
    <w:rsid w:val="006C730C"/>
    <w:rsid w:val="006C7522"/>
    <w:rsid w:val="006C7BDE"/>
    <w:rsid w:val="006D02A9"/>
    <w:rsid w:val="006D0FC1"/>
    <w:rsid w:val="006D1C78"/>
    <w:rsid w:val="006D20DE"/>
    <w:rsid w:val="006D2F02"/>
    <w:rsid w:val="006D3391"/>
    <w:rsid w:val="006D3E9B"/>
    <w:rsid w:val="006D4362"/>
    <w:rsid w:val="006D454C"/>
    <w:rsid w:val="006D460C"/>
    <w:rsid w:val="006D46C0"/>
    <w:rsid w:val="006D4B66"/>
    <w:rsid w:val="006D4F16"/>
    <w:rsid w:val="006D5620"/>
    <w:rsid w:val="006D5931"/>
    <w:rsid w:val="006D5EE7"/>
    <w:rsid w:val="006D69F3"/>
    <w:rsid w:val="006D6C3B"/>
    <w:rsid w:val="006D6F08"/>
    <w:rsid w:val="006D7295"/>
    <w:rsid w:val="006D7D2F"/>
    <w:rsid w:val="006E0066"/>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B09"/>
    <w:rsid w:val="006F3CDE"/>
    <w:rsid w:val="006F49C5"/>
    <w:rsid w:val="006F4CFC"/>
    <w:rsid w:val="006F58D4"/>
    <w:rsid w:val="006F5C3F"/>
    <w:rsid w:val="006F5F44"/>
    <w:rsid w:val="006F66E1"/>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B9E"/>
    <w:rsid w:val="00714EBB"/>
    <w:rsid w:val="00715618"/>
    <w:rsid w:val="00715B9A"/>
    <w:rsid w:val="00715F30"/>
    <w:rsid w:val="00716196"/>
    <w:rsid w:val="0071626E"/>
    <w:rsid w:val="007162A1"/>
    <w:rsid w:val="00716477"/>
    <w:rsid w:val="0071664D"/>
    <w:rsid w:val="00716731"/>
    <w:rsid w:val="00716A31"/>
    <w:rsid w:val="00717485"/>
    <w:rsid w:val="007177DB"/>
    <w:rsid w:val="00717AA7"/>
    <w:rsid w:val="00717E90"/>
    <w:rsid w:val="00717FA2"/>
    <w:rsid w:val="00720350"/>
    <w:rsid w:val="00720A12"/>
    <w:rsid w:val="00720DAD"/>
    <w:rsid w:val="0072118A"/>
    <w:rsid w:val="00722628"/>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8B1"/>
    <w:rsid w:val="00734924"/>
    <w:rsid w:val="00735AA4"/>
    <w:rsid w:val="00735E68"/>
    <w:rsid w:val="007362A6"/>
    <w:rsid w:val="0073680D"/>
    <w:rsid w:val="00736889"/>
    <w:rsid w:val="00736D7D"/>
    <w:rsid w:val="00736D91"/>
    <w:rsid w:val="007375CD"/>
    <w:rsid w:val="00740A1E"/>
    <w:rsid w:val="00740BD8"/>
    <w:rsid w:val="00740D49"/>
    <w:rsid w:val="00740E58"/>
    <w:rsid w:val="007415BB"/>
    <w:rsid w:val="00742E6C"/>
    <w:rsid w:val="007441FB"/>
    <w:rsid w:val="007445A0"/>
    <w:rsid w:val="007448AF"/>
    <w:rsid w:val="00744A18"/>
    <w:rsid w:val="00744BD9"/>
    <w:rsid w:val="0074524B"/>
    <w:rsid w:val="00745FD0"/>
    <w:rsid w:val="00746034"/>
    <w:rsid w:val="00746427"/>
    <w:rsid w:val="00746BE4"/>
    <w:rsid w:val="00746F4A"/>
    <w:rsid w:val="0074708E"/>
    <w:rsid w:val="00747561"/>
    <w:rsid w:val="00747BBE"/>
    <w:rsid w:val="00747D8B"/>
    <w:rsid w:val="00750725"/>
    <w:rsid w:val="0075072A"/>
    <w:rsid w:val="00751228"/>
    <w:rsid w:val="00751C4D"/>
    <w:rsid w:val="00751C91"/>
    <w:rsid w:val="00751D33"/>
    <w:rsid w:val="00751DB7"/>
    <w:rsid w:val="00752194"/>
    <w:rsid w:val="00752C1F"/>
    <w:rsid w:val="00753476"/>
    <w:rsid w:val="007542D5"/>
    <w:rsid w:val="00755057"/>
    <w:rsid w:val="00755268"/>
    <w:rsid w:val="00755575"/>
    <w:rsid w:val="00755ED9"/>
    <w:rsid w:val="007563D5"/>
    <w:rsid w:val="00756C3E"/>
    <w:rsid w:val="007571E1"/>
    <w:rsid w:val="00757325"/>
    <w:rsid w:val="0075787E"/>
    <w:rsid w:val="007578DE"/>
    <w:rsid w:val="007604B2"/>
    <w:rsid w:val="007617D3"/>
    <w:rsid w:val="00761B33"/>
    <w:rsid w:val="007627AF"/>
    <w:rsid w:val="00763317"/>
    <w:rsid w:val="007635FB"/>
    <w:rsid w:val="0076378D"/>
    <w:rsid w:val="007645E3"/>
    <w:rsid w:val="00764A93"/>
    <w:rsid w:val="00764F01"/>
    <w:rsid w:val="00765177"/>
    <w:rsid w:val="00765281"/>
    <w:rsid w:val="00765873"/>
    <w:rsid w:val="007663DA"/>
    <w:rsid w:val="00766949"/>
    <w:rsid w:val="00766BAD"/>
    <w:rsid w:val="00766D30"/>
    <w:rsid w:val="00767978"/>
    <w:rsid w:val="00767A44"/>
    <w:rsid w:val="00767D95"/>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E3"/>
    <w:rsid w:val="00776971"/>
    <w:rsid w:val="00776978"/>
    <w:rsid w:val="00776C23"/>
    <w:rsid w:val="007775F9"/>
    <w:rsid w:val="00777A49"/>
    <w:rsid w:val="00777D91"/>
    <w:rsid w:val="0078004A"/>
    <w:rsid w:val="00780B22"/>
    <w:rsid w:val="00780E01"/>
    <w:rsid w:val="0078121E"/>
    <w:rsid w:val="00781295"/>
    <w:rsid w:val="0078177E"/>
    <w:rsid w:val="00781DB7"/>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75E"/>
    <w:rsid w:val="00795C92"/>
    <w:rsid w:val="00796231"/>
    <w:rsid w:val="00796E9F"/>
    <w:rsid w:val="00796F81"/>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3EA"/>
    <w:rsid w:val="007B15F3"/>
    <w:rsid w:val="007B18BA"/>
    <w:rsid w:val="007B1951"/>
    <w:rsid w:val="007B2340"/>
    <w:rsid w:val="007B2410"/>
    <w:rsid w:val="007B25B0"/>
    <w:rsid w:val="007B2985"/>
    <w:rsid w:val="007B3C1F"/>
    <w:rsid w:val="007B3D2D"/>
    <w:rsid w:val="007B467C"/>
    <w:rsid w:val="007B4CC0"/>
    <w:rsid w:val="007B50AE"/>
    <w:rsid w:val="007B5158"/>
    <w:rsid w:val="007B51DF"/>
    <w:rsid w:val="007B51F4"/>
    <w:rsid w:val="007B5262"/>
    <w:rsid w:val="007B55E7"/>
    <w:rsid w:val="007B564D"/>
    <w:rsid w:val="007B6A1D"/>
    <w:rsid w:val="007B6F74"/>
    <w:rsid w:val="007B7452"/>
    <w:rsid w:val="007B7871"/>
    <w:rsid w:val="007C04F7"/>
    <w:rsid w:val="007C05DD"/>
    <w:rsid w:val="007C065C"/>
    <w:rsid w:val="007C0787"/>
    <w:rsid w:val="007C2F51"/>
    <w:rsid w:val="007C3106"/>
    <w:rsid w:val="007C3210"/>
    <w:rsid w:val="007C3666"/>
    <w:rsid w:val="007C3674"/>
    <w:rsid w:val="007C37BE"/>
    <w:rsid w:val="007C3BAC"/>
    <w:rsid w:val="007C3D18"/>
    <w:rsid w:val="007C41F0"/>
    <w:rsid w:val="007C441C"/>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C7BB9"/>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38A"/>
    <w:rsid w:val="007D65F1"/>
    <w:rsid w:val="007D69A2"/>
    <w:rsid w:val="007D6AE3"/>
    <w:rsid w:val="007D6E0D"/>
    <w:rsid w:val="007D7526"/>
    <w:rsid w:val="007D76E5"/>
    <w:rsid w:val="007D7A74"/>
    <w:rsid w:val="007E00CE"/>
    <w:rsid w:val="007E0125"/>
    <w:rsid w:val="007E03B4"/>
    <w:rsid w:val="007E064A"/>
    <w:rsid w:val="007E0EAB"/>
    <w:rsid w:val="007E1414"/>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4F8B"/>
    <w:rsid w:val="007E505B"/>
    <w:rsid w:val="007E5755"/>
    <w:rsid w:val="007E6DB8"/>
    <w:rsid w:val="007E7091"/>
    <w:rsid w:val="007E7485"/>
    <w:rsid w:val="007E7FE0"/>
    <w:rsid w:val="007E7FFC"/>
    <w:rsid w:val="007F024F"/>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4C41"/>
    <w:rsid w:val="007F57CA"/>
    <w:rsid w:val="007F6327"/>
    <w:rsid w:val="007F68C2"/>
    <w:rsid w:val="007F6A42"/>
    <w:rsid w:val="007F6C58"/>
    <w:rsid w:val="008005BA"/>
    <w:rsid w:val="00800F2D"/>
    <w:rsid w:val="008011CA"/>
    <w:rsid w:val="008011FE"/>
    <w:rsid w:val="008016E3"/>
    <w:rsid w:val="008019CF"/>
    <w:rsid w:val="00801B68"/>
    <w:rsid w:val="00801DCD"/>
    <w:rsid w:val="00802365"/>
    <w:rsid w:val="00802AE3"/>
    <w:rsid w:val="00802D0F"/>
    <w:rsid w:val="00802D2F"/>
    <w:rsid w:val="00802DA9"/>
    <w:rsid w:val="008037D4"/>
    <w:rsid w:val="00803EE7"/>
    <w:rsid w:val="00803FAE"/>
    <w:rsid w:val="00804599"/>
    <w:rsid w:val="0080530A"/>
    <w:rsid w:val="00805511"/>
    <w:rsid w:val="008055F0"/>
    <w:rsid w:val="008057A0"/>
    <w:rsid w:val="0080595A"/>
    <w:rsid w:val="00805C4D"/>
    <w:rsid w:val="00805CC8"/>
    <w:rsid w:val="0080605F"/>
    <w:rsid w:val="00806659"/>
    <w:rsid w:val="00806A15"/>
    <w:rsid w:val="00806B45"/>
    <w:rsid w:val="00806C36"/>
    <w:rsid w:val="00806C62"/>
    <w:rsid w:val="00806C7F"/>
    <w:rsid w:val="00806FE7"/>
    <w:rsid w:val="008075FA"/>
    <w:rsid w:val="00807786"/>
    <w:rsid w:val="00807CC4"/>
    <w:rsid w:val="00807F45"/>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8D6"/>
    <w:rsid w:val="00815A6C"/>
    <w:rsid w:val="00815CD9"/>
    <w:rsid w:val="00815F53"/>
    <w:rsid w:val="00816BBE"/>
    <w:rsid w:val="00816C39"/>
    <w:rsid w:val="00817196"/>
    <w:rsid w:val="008174AA"/>
    <w:rsid w:val="00817D6A"/>
    <w:rsid w:val="00820386"/>
    <w:rsid w:val="0082080A"/>
    <w:rsid w:val="0082122D"/>
    <w:rsid w:val="0082131F"/>
    <w:rsid w:val="008219E9"/>
    <w:rsid w:val="00821E7E"/>
    <w:rsid w:val="00821FCE"/>
    <w:rsid w:val="00822147"/>
    <w:rsid w:val="00822639"/>
    <w:rsid w:val="00822D74"/>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B6A"/>
    <w:rsid w:val="00832087"/>
    <w:rsid w:val="008324B5"/>
    <w:rsid w:val="0083266B"/>
    <w:rsid w:val="0083364C"/>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BA6"/>
    <w:rsid w:val="00843FC2"/>
    <w:rsid w:val="0084410F"/>
    <w:rsid w:val="008444E8"/>
    <w:rsid w:val="008446D8"/>
    <w:rsid w:val="00844742"/>
    <w:rsid w:val="00844C05"/>
    <w:rsid w:val="00844E80"/>
    <w:rsid w:val="00844F00"/>
    <w:rsid w:val="0084574E"/>
    <w:rsid w:val="00845AC6"/>
    <w:rsid w:val="00845DA6"/>
    <w:rsid w:val="00845F74"/>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EBD"/>
    <w:rsid w:val="008562F4"/>
    <w:rsid w:val="0085669C"/>
    <w:rsid w:val="00856911"/>
    <w:rsid w:val="00856924"/>
    <w:rsid w:val="00856941"/>
    <w:rsid w:val="00856BE9"/>
    <w:rsid w:val="00857418"/>
    <w:rsid w:val="008574C1"/>
    <w:rsid w:val="00857FB0"/>
    <w:rsid w:val="008604CC"/>
    <w:rsid w:val="00860FBE"/>
    <w:rsid w:val="008614C5"/>
    <w:rsid w:val="00861DE1"/>
    <w:rsid w:val="00861F91"/>
    <w:rsid w:val="008622B3"/>
    <w:rsid w:val="00862580"/>
    <w:rsid w:val="00862C61"/>
    <w:rsid w:val="0086300C"/>
    <w:rsid w:val="00863345"/>
    <w:rsid w:val="00863E21"/>
    <w:rsid w:val="00864420"/>
    <w:rsid w:val="008644DE"/>
    <w:rsid w:val="008647E4"/>
    <w:rsid w:val="00864B00"/>
    <w:rsid w:val="00865689"/>
    <w:rsid w:val="00865D85"/>
    <w:rsid w:val="00865DF7"/>
    <w:rsid w:val="0086665B"/>
    <w:rsid w:val="00866C06"/>
    <w:rsid w:val="0086712E"/>
    <w:rsid w:val="008677FD"/>
    <w:rsid w:val="00867BA1"/>
    <w:rsid w:val="00867CCD"/>
    <w:rsid w:val="00867E96"/>
    <w:rsid w:val="008703D1"/>
    <w:rsid w:val="008706D4"/>
    <w:rsid w:val="00870DE3"/>
    <w:rsid w:val="00870DE8"/>
    <w:rsid w:val="00870F8A"/>
    <w:rsid w:val="008719A4"/>
    <w:rsid w:val="00871AA4"/>
    <w:rsid w:val="00871D23"/>
    <w:rsid w:val="008720EE"/>
    <w:rsid w:val="0087268D"/>
    <w:rsid w:val="00872A01"/>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30C"/>
    <w:rsid w:val="00884220"/>
    <w:rsid w:val="00884491"/>
    <w:rsid w:val="00885B61"/>
    <w:rsid w:val="00885E35"/>
    <w:rsid w:val="008863D2"/>
    <w:rsid w:val="0088743E"/>
    <w:rsid w:val="0089024D"/>
    <w:rsid w:val="008907E0"/>
    <w:rsid w:val="00890D9F"/>
    <w:rsid w:val="00891B1E"/>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21FF"/>
    <w:rsid w:val="008A226A"/>
    <w:rsid w:val="008A23A8"/>
    <w:rsid w:val="008A2A9B"/>
    <w:rsid w:val="008A2CE2"/>
    <w:rsid w:val="008A2FC8"/>
    <w:rsid w:val="008A30AC"/>
    <w:rsid w:val="008A335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ADE"/>
    <w:rsid w:val="008A6ED8"/>
    <w:rsid w:val="008A704B"/>
    <w:rsid w:val="008A70FD"/>
    <w:rsid w:val="008A77D8"/>
    <w:rsid w:val="008A7B40"/>
    <w:rsid w:val="008A7F2B"/>
    <w:rsid w:val="008B0008"/>
    <w:rsid w:val="008B01E1"/>
    <w:rsid w:val="008B0252"/>
    <w:rsid w:val="008B02CD"/>
    <w:rsid w:val="008B0396"/>
    <w:rsid w:val="008B0483"/>
    <w:rsid w:val="008B0861"/>
    <w:rsid w:val="008B0BA3"/>
    <w:rsid w:val="008B0D87"/>
    <w:rsid w:val="008B0DED"/>
    <w:rsid w:val="008B120C"/>
    <w:rsid w:val="008B1483"/>
    <w:rsid w:val="008B22AC"/>
    <w:rsid w:val="008B2795"/>
    <w:rsid w:val="008B28C1"/>
    <w:rsid w:val="008B292C"/>
    <w:rsid w:val="008B34FC"/>
    <w:rsid w:val="008B3DD7"/>
    <w:rsid w:val="008B4529"/>
    <w:rsid w:val="008B47C7"/>
    <w:rsid w:val="008B4EA9"/>
    <w:rsid w:val="008B51A0"/>
    <w:rsid w:val="008B525B"/>
    <w:rsid w:val="008B58DA"/>
    <w:rsid w:val="008B592A"/>
    <w:rsid w:val="008B5FDF"/>
    <w:rsid w:val="008B6577"/>
    <w:rsid w:val="008B6BD2"/>
    <w:rsid w:val="008B6DB8"/>
    <w:rsid w:val="008B7566"/>
    <w:rsid w:val="008B767E"/>
    <w:rsid w:val="008B774E"/>
    <w:rsid w:val="008B7B5C"/>
    <w:rsid w:val="008C066F"/>
    <w:rsid w:val="008C08FA"/>
    <w:rsid w:val="008C0C99"/>
    <w:rsid w:val="008C0E7F"/>
    <w:rsid w:val="008C1752"/>
    <w:rsid w:val="008C1914"/>
    <w:rsid w:val="008C1D60"/>
    <w:rsid w:val="008C2017"/>
    <w:rsid w:val="008C2245"/>
    <w:rsid w:val="008C25A1"/>
    <w:rsid w:val="008C27FB"/>
    <w:rsid w:val="008C3750"/>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56E"/>
    <w:rsid w:val="008D78A8"/>
    <w:rsid w:val="008D7C4F"/>
    <w:rsid w:val="008E03A9"/>
    <w:rsid w:val="008E065E"/>
    <w:rsid w:val="008E0927"/>
    <w:rsid w:val="008E1163"/>
    <w:rsid w:val="008E11CA"/>
    <w:rsid w:val="008E11D3"/>
    <w:rsid w:val="008E1508"/>
    <w:rsid w:val="008E1909"/>
    <w:rsid w:val="008E3030"/>
    <w:rsid w:val="008E38AE"/>
    <w:rsid w:val="008E3A3E"/>
    <w:rsid w:val="008E4B89"/>
    <w:rsid w:val="008E5111"/>
    <w:rsid w:val="008E539F"/>
    <w:rsid w:val="008E6078"/>
    <w:rsid w:val="008E6654"/>
    <w:rsid w:val="008E69F1"/>
    <w:rsid w:val="008E6B25"/>
    <w:rsid w:val="008E6B3F"/>
    <w:rsid w:val="008E6E64"/>
    <w:rsid w:val="008E74F2"/>
    <w:rsid w:val="008E75A9"/>
    <w:rsid w:val="008E7E14"/>
    <w:rsid w:val="008E7F76"/>
    <w:rsid w:val="008E7FF5"/>
    <w:rsid w:val="008F0667"/>
    <w:rsid w:val="008F0C5A"/>
    <w:rsid w:val="008F14FD"/>
    <w:rsid w:val="008F1EAB"/>
    <w:rsid w:val="008F1FAB"/>
    <w:rsid w:val="008F2A8F"/>
    <w:rsid w:val="008F3080"/>
    <w:rsid w:val="008F33DC"/>
    <w:rsid w:val="008F3E52"/>
    <w:rsid w:val="008F4318"/>
    <w:rsid w:val="008F477F"/>
    <w:rsid w:val="008F4964"/>
    <w:rsid w:val="008F4F61"/>
    <w:rsid w:val="008F532C"/>
    <w:rsid w:val="008F546E"/>
    <w:rsid w:val="008F5957"/>
    <w:rsid w:val="008F69FC"/>
    <w:rsid w:val="008F6DBD"/>
    <w:rsid w:val="008F7468"/>
    <w:rsid w:val="008F7645"/>
    <w:rsid w:val="008F7A0C"/>
    <w:rsid w:val="00900214"/>
    <w:rsid w:val="0090021C"/>
    <w:rsid w:val="009006E2"/>
    <w:rsid w:val="00900838"/>
    <w:rsid w:val="009009C4"/>
    <w:rsid w:val="00900C4E"/>
    <w:rsid w:val="00900CD0"/>
    <w:rsid w:val="00901505"/>
    <w:rsid w:val="009018C9"/>
    <w:rsid w:val="00902350"/>
    <w:rsid w:val="0090336B"/>
    <w:rsid w:val="00903997"/>
    <w:rsid w:val="00903CC5"/>
    <w:rsid w:val="00903D98"/>
    <w:rsid w:val="00903EF2"/>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6E7"/>
    <w:rsid w:val="00910B7D"/>
    <w:rsid w:val="009113FB"/>
    <w:rsid w:val="009118B2"/>
    <w:rsid w:val="00911C82"/>
    <w:rsid w:val="00911DFB"/>
    <w:rsid w:val="00911F6B"/>
    <w:rsid w:val="0091291D"/>
    <w:rsid w:val="009130BD"/>
    <w:rsid w:val="009132E4"/>
    <w:rsid w:val="009139D9"/>
    <w:rsid w:val="00914217"/>
    <w:rsid w:val="009144DF"/>
    <w:rsid w:val="009147BE"/>
    <w:rsid w:val="00914AD1"/>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B03"/>
    <w:rsid w:val="00917CE9"/>
    <w:rsid w:val="00917DCC"/>
    <w:rsid w:val="00917DCD"/>
    <w:rsid w:val="00917E62"/>
    <w:rsid w:val="00920BF2"/>
    <w:rsid w:val="00920E27"/>
    <w:rsid w:val="00921111"/>
    <w:rsid w:val="00921E3C"/>
    <w:rsid w:val="00921F09"/>
    <w:rsid w:val="00922010"/>
    <w:rsid w:val="0092222C"/>
    <w:rsid w:val="00922338"/>
    <w:rsid w:val="0092275D"/>
    <w:rsid w:val="00923310"/>
    <w:rsid w:val="00923A5A"/>
    <w:rsid w:val="00923C91"/>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27B1C"/>
    <w:rsid w:val="0093068D"/>
    <w:rsid w:val="00930A21"/>
    <w:rsid w:val="00930B87"/>
    <w:rsid w:val="00931BD9"/>
    <w:rsid w:val="00933227"/>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1F3C"/>
    <w:rsid w:val="009425BB"/>
    <w:rsid w:val="009425EB"/>
    <w:rsid w:val="0094285E"/>
    <w:rsid w:val="00942C72"/>
    <w:rsid w:val="00942D9D"/>
    <w:rsid w:val="00943742"/>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1819"/>
    <w:rsid w:val="00952E08"/>
    <w:rsid w:val="00953920"/>
    <w:rsid w:val="00953D47"/>
    <w:rsid w:val="00953F2C"/>
    <w:rsid w:val="00954869"/>
    <w:rsid w:val="00954AA2"/>
    <w:rsid w:val="00954DE2"/>
    <w:rsid w:val="00954FE9"/>
    <w:rsid w:val="00955192"/>
    <w:rsid w:val="009555CE"/>
    <w:rsid w:val="00955694"/>
    <w:rsid w:val="00955BB6"/>
    <w:rsid w:val="00955BCC"/>
    <w:rsid w:val="0095681E"/>
    <w:rsid w:val="00956B83"/>
    <w:rsid w:val="00956CF8"/>
    <w:rsid w:val="00957023"/>
    <w:rsid w:val="009572D4"/>
    <w:rsid w:val="00961744"/>
    <w:rsid w:val="00961921"/>
    <w:rsid w:val="00961A93"/>
    <w:rsid w:val="00961B89"/>
    <w:rsid w:val="00961BBA"/>
    <w:rsid w:val="00961E2A"/>
    <w:rsid w:val="00961F4B"/>
    <w:rsid w:val="0096286F"/>
    <w:rsid w:val="0096299C"/>
    <w:rsid w:val="00962B9A"/>
    <w:rsid w:val="00962BD9"/>
    <w:rsid w:val="00962CD2"/>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30"/>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CE8"/>
    <w:rsid w:val="00975F4F"/>
    <w:rsid w:val="0097603D"/>
    <w:rsid w:val="00976949"/>
    <w:rsid w:val="00976A44"/>
    <w:rsid w:val="00977294"/>
    <w:rsid w:val="009773DA"/>
    <w:rsid w:val="00977A7A"/>
    <w:rsid w:val="0098027B"/>
    <w:rsid w:val="00980477"/>
    <w:rsid w:val="009805C3"/>
    <w:rsid w:val="00981A79"/>
    <w:rsid w:val="00982F12"/>
    <w:rsid w:val="00982F3D"/>
    <w:rsid w:val="00982FF9"/>
    <w:rsid w:val="009831D4"/>
    <w:rsid w:val="009833B6"/>
    <w:rsid w:val="00983502"/>
    <w:rsid w:val="0098387E"/>
    <w:rsid w:val="00983E66"/>
    <w:rsid w:val="00983F03"/>
    <w:rsid w:val="00985136"/>
    <w:rsid w:val="00985253"/>
    <w:rsid w:val="009853B3"/>
    <w:rsid w:val="0098568D"/>
    <w:rsid w:val="00985AB4"/>
    <w:rsid w:val="00985F20"/>
    <w:rsid w:val="0098635E"/>
    <w:rsid w:val="00986BB2"/>
    <w:rsid w:val="00986E5B"/>
    <w:rsid w:val="009878A9"/>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7EA"/>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2A3"/>
    <w:rsid w:val="009B3AC2"/>
    <w:rsid w:val="009B4DF4"/>
    <w:rsid w:val="009B4EE0"/>
    <w:rsid w:val="009B522F"/>
    <w:rsid w:val="009B5556"/>
    <w:rsid w:val="009B564E"/>
    <w:rsid w:val="009B5691"/>
    <w:rsid w:val="009B5C17"/>
    <w:rsid w:val="009B5CE4"/>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727"/>
    <w:rsid w:val="009C5FCB"/>
    <w:rsid w:val="009C613F"/>
    <w:rsid w:val="009C72F7"/>
    <w:rsid w:val="009C7FC4"/>
    <w:rsid w:val="009D03E6"/>
    <w:rsid w:val="009D0FC2"/>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18"/>
    <w:rsid w:val="009D597E"/>
    <w:rsid w:val="009D63E2"/>
    <w:rsid w:val="009D653C"/>
    <w:rsid w:val="009D703C"/>
    <w:rsid w:val="009D70C6"/>
    <w:rsid w:val="009D718F"/>
    <w:rsid w:val="009D743F"/>
    <w:rsid w:val="009D7625"/>
    <w:rsid w:val="009D7B84"/>
    <w:rsid w:val="009E068F"/>
    <w:rsid w:val="009E14E0"/>
    <w:rsid w:val="009E1727"/>
    <w:rsid w:val="009E2903"/>
    <w:rsid w:val="009E2EA1"/>
    <w:rsid w:val="009E35DB"/>
    <w:rsid w:val="009E37FD"/>
    <w:rsid w:val="009E3EB1"/>
    <w:rsid w:val="009E4130"/>
    <w:rsid w:val="009E423B"/>
    <w:rsid w:val="009E47A3"/>
    <w:rsid w:val="009E490D"/>
    <w:rsid w:val="009E4AF6"/>
    <w:rsid w:val="009E5976"/>
    <w:rsid w:val="009E5A8E"/>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91D"/>
    <w:rsid w:val="009F59E6"/>
    <w:rsid w:val="009F695D"/>
    <w:rsid w:val="009F6AFE"/>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516"/>
    <w:rsid w:val="00A078A5"/>
    <w:rsid w:val="00A07DC7"/>
    <w:rsid w:val="00A10122"/>
    <w:rsid w:val="00A1012C"/>
    <w:rsid w:val="00A107CB"/>
    <w:rsid w:val="00A10E70"/>
    <w:rsid w:val="00A10F85"/>
    <w:rsid w:val="00A110C3"/>
    <w:rsid w:val="00A11318"/>
    <w:rsid w:val="00A11B39"/>
    <w:rsid w:val="00A11D0D"/>
    <w:rsid w:val="00A12036"/>
    <w:rsid w:val="00A12910"/>
    <w:rsid w:val="00A13226"/>
    <w:rsid w:val="00A1325D"/>
    <w:rsid w:val="00A1380E"/>
    <w:rsid w:val="00A13C01"/>
    <w:rsid w:val="00A13E54"/>
    <w:rsid w:val="00A13E8E"/>
    <w:rsid w:val="00A13F1C"/>
    <w:rsid w:val="00A1469F"/>
    <w:rsid w:val="00A16253"/>
    <w:rsid w:val="00A1652B"/>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E18"/>
    <w:rsid w:val="00A25225"/>
    <w:rsid w:val="00A253DB"/>
    <w:rsid w:val="00A254BA"/>
    <w:rsid w:val="00A25594"/>
    <w:rsid w:val="00A264A9"/>
    <w:rsid w:val="00A26FB4"/>
    <w:rsid w:val="00A27785"/>
    <w:rsid w:val="00A27DE8"/>
    <w:rsid w:val="00A27F93"/>
    <w:rsid w:val="00A30187"/>
    <w:rsid w:val="00A3090A"/>
    <w:rsid w:val="00A30C0A"/>
    <w:rsid w:val="00A312E9"/>
    <w:rsid w:val="00A3188A"/>
    <w:rsid w:val="00A319CB"/>
    <w:rsid w:val="00A3237C"/>
    <w:rsid w:val="00A32589"/>
    <w:rsid w:val="00A32942"/>
    <w:rsid w:val="00A32BAA"/>
    <w:rsid w:val="00A33687"/>
    <w:rsid w:val="00A3448A"/>
    <w:rsid w:val="00A34C4A"/>
    <w:rsid w:val="00A3565D"/>
    <w:rsid w:val="00A36004"/>
    <w:rsid w:val="00A36297"/>
    <w:rsid w:val="00A367A0"/>
    <w:rsid w:val="00A36EAB"/>
    <w:rsid w:val="00A37096"/>
    <w:rsid w:val="00A37109"/>
    <w:rsid w:val="00A373EF"/>
    <w:rsid w:val="00A3751C"/>
    <w:rsid w:val="00A37927"/>
    <w:rsid w:val="00A37C67"/>
    <w:rsid w:val="00A40021"/>
    <w:rsid w:val="00A40228"/>
    <w:rsid w:val="00A4130C"/>
    <w:rsid w:val="00A41CCB"/>
    <w:rsid w:val="00A41E2B"/>
    <w:rsid w:val="00A420B1"/>
    <w:rsid w:val="00A42927"/>
    <w:rsid w:val="00A42F4F"/>
    <w:rsid w:val="00A42F85"/>
    <w:rsid w:val="00A434E7"/>
    <w:rsid w:val="00A438D3"/>
    <w:rsid w:val="00A442BB"/>
    <w:rsid w:val="00A444EE"/>
    <w:rsid w:val="00A448DA"/>
    <w:rsid w:val="00A44CCC"/>
    <w:rsid w:val="00A45B74"/>
    <w:rsid w:val="00A45E74"/>
    <w:rsid w:val="00A4604E"/>
    <w:rsid w:val="00A46EF8"/>
    <w:rsid w:val="00A473EF"/>
    <w:rsid w:val="00A47411"/>
    <w:rsid w:val="00A4763C"/>
    <w:rsid w:val="00A47AFE"/>
    <w:rsid w:val="00A47EBD"/>
    <w:rsid w:val="00A505B5"/>
    <w:rsid w:val="00A50629"/>
    <w:rsid w:val="00A50AA5"/>
    <w:rsid w:val="00A50EAE"/>
    <w:rsid w:val="00A515D8"/>
    <w:rsid w:val="00A51628"/>
    <w:rsid w:val="00A52453"/>
    <w:rsid w:val="00A52E1D"/>
    <w:rsid w:val="00A52E75"/>
    <w:rsid w:val="00A531F0"/>
    <w:rsid w:val="00A536B0"/>
    <w:rsid w:val="00A53879"/>
    <w:rsid w:val="00A545B6"/>
    <w:rsid w:val="00A54B79"/>
    <w:rsid w:val="00A5546C"/>
    <w:rsid w:val="00A5567A"/>
    <w:rsid w:val="00A55BDE"/>
    <w:rsid w:val="00A56700"/>
    <w:rsid w:val="00A574D1"/>
    <w:rsid w:val="00A57FA2"/>
    <w:rsid w:val="00A6039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58D3"/>
    <w:rsid w:val="00A761D4"/>
    <w:rsid w:val="00A7624B"/>
    <w:rsid w:val="00A7632A"/>
    <w:rsid w:val="00A76375"/>
    <w:rsid w:val="00A777A6"/>
    <w:rsid w:val="00A77EC4"/>
    <w:rsid w:val="00A809A7"/>
    <w:rsid w:val="00A80FEE"/>
    <w:rsid w:val="00A819A2"/>
    <w:rsid w:val="00A823E0"/>
    <w:rsid w:val="00A833BF"/>
    <w:rsid w:val="00A8386C"/>
    <w:rsid w:val="00A84493"/>
    <w:rsid w:val="00A84BFB"/>
    <w:rsid w:val="00A84EFF"/>
    <w:rsid w:val="00A8518B"/>
    <w:rsid w:val="00A855A3"/>
    <w:rsid w:val="00A86BB9"/>
    <w:rsid w:val="00A86BD4"/>
    <w:rsid w:val="00A87A06"/>
    <w:rsid w:val="00A87AA7"/>
    <w:rsid w:val="00A87EA9"/>
    <w:rsid w:val="00A906A3"/>
    <w:rsid w:val="00A909FE"/>
    <w:rsid w:val="00A90D6C"/>
    <w:rsid w:val="00A90E6E"/>
    <w:rsid w:val="00A9153D"/>
    <w:rsid w:val="00A915FA"/>
    <w:rsid w:val="00A9278C"/>
    <w:rsid w:val="00A92879"/>
    <w:rsid w:val="00A928A6"/>
    <w:rsid w:val="00A9338F"/>
    <w:rsid w:val="00A93505"/>
    <w:rsid w:val="00A93ACA"/>
    <w:rsid w:val="00A9442A"/>
    <w:rsid w:val="00A96080"/>
    <w:rsid w:val="00A967F5"/>
    <w:rsid w:val="00A96BD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51D6"/>
    <w:rsid w:val="00AA54BC"/>
    <w:rsid w:val="00AA5CEE"/>
    <w:rsid w:val="00AA690B"/>
    <w:rsid w:val="00AA7070"/>
    <w:rsid w:val="00AA71FC"/>
    <w:rsid w:val="00AA7FDC"/>
    <w:rsid w:val="00AB024A"/>
    <w:rsid w:val="00AB0BC8"/>
    <w:rsid w:val="00AB103E"/>
    <w:rsid w:val="00AB11CA"/>
    <w:rsid w:val="00AB14D9"/>
    <w:rsid w:val="00AB1857"/>
    <w:rsid w:val="00AB2911"/>
    <w:rsid w:val="00AB2A8C"/>
    <w:rsid w:val="00AB2EAD"/>
    <w:rsid w:val="00AB35D6"/>
    <w:rsid w:val="00AB381F"/>
    <w:rsid w:val="00AB3BA4"/>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ECD"/>
    <w:rsid w:val="00AC3119"/>
    <w:rsid w:val="00AC4861"/>
    <w:rsid w:val="00AC49FB"/>
    <w:rsid w:val="00AC4D1C"/>
    <w:rsid w:val="00AC4F66"/>
    <w:rsid w:val="00AC5A10"/>
    <w:rsid w:val="00AC5E44"/>
    <w:rsid w:val="00AC6564"/>
    <w:rsid w:val="00AC6898"/>
    <w:rsid w:val="00AC6DAB"/>
    <w:rsid w:val="00AC7064"/>
    <w:rsid w:val="00AC715E"/>
    <w:rsid w:val="00AC7513"/>
    <w:rsid w:val="00AC7BD8"/>
    <w:rsid w:val="00AD0A66"/>
    <w:rsid w:val="00AD0AA3"/>
    <w:rsid w:val="00AD1B46"/>
    <w:rsid w:val="00AD303E"/>
    <w:rsid w:val="00AD3D36"/>
    <w:rsid w:val="00AD3F94"/>
    <w:rsid w:val="00AD44B0"/>
    <w:rsid w:val="00AD4A5A"/>
    <w:rsid w:val="00AD5383"/>
    <w:rsid w:val="00AD5B86"/>
    <w:rsid w:val="00AD5E07"/>
    <w:rsid w:val="00AD65CD"/>
    <w:rsid w:val="00AD683A"/>
    <w:rsid w:val="00AD73C4"/>
    <w:rsid w:val="00AD740B"/>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5AC9"/>
    <w:rsid w:val="00AE5C18"/>
    <w:rsid w:val="00AE6894"/>
    <w:rsid w:val="00AE71B5"/>
    <w:rsid w:val="00AF01A6"/>
    <w:rsid w:val="00AF0205"/>
    <w:rsid w:val="00AF08B8"/>
    <w:rsid w:val="00AF1340"/>
    <w:rsid w:val="00AF1574"/>
    <w:rsid w:val="00AF19F9"/>
    <w:rsid w:val="00AF1C5D"/>
    <w:rsid w:val="00AF2557"/>
    <w:rsid w:val="00AF2BEB"/>
    <w:rsid w:val="00AF32CA"/>
    <w:rsid w:val="00AF3695"/>
    <w:rsid w:val="00AF3893"/>
    <w:rsid w:val="00AF3B4E"/>
    <w:rsid w:val="00AF3B60"/>
    <w:rsid w:val="00AF42D7"/>
    <w:rsid w:val="00AF4D84"/>
    <w:rsid w:val="00AF5BF3"/>
    <w:rsid w:val="00AF5C34"/>
    <w:rsid w:val="00AF5DCF"/>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101D9"/>
    <w:rsid w:val="00B10516"/>
    <w:rsid w:val="00B109D5"/>
    <w:rsid w:val="00B109E0"/>
    <w:rsid w:val="00B10C9C"/>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CAE"/>
    <w:rsid w:val="00B16E00"/>
    <w:rsid w:val="00B17343"/>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A0A"/>
    <w:rsid w:val="00B34120"/>
    <w:rsid w:val="00B345B5"/>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517"/>
    <w:rsid w:val="00B42663"/>
    <w:rsid w:val="00B42678"/>
    <w:rsid w:val="00B4271B"/>
    <w:rsid w:val="00B429CC"/>
    <w:rsid w:val="00B42DD4"/>
    <w:rsid w:val="00B44837"/>
    <w:rsid w:val="00B44CC7"/>
    <w:rsid w:val="00B44E15"/>
    <w:rsid w:val="00B45547"/>
    <w:rsid w:val="00B455E7"/>
    <w:rsid w:val="00B45A52"/>
    <w:rsid w:val="00B45E55"/>
    <w:rsid w:val="00B4610E"/>
    <w:rsid w:val="00B46116"/>
    <w:rsid w:val="00B46175"/>
    <w:rsid w:val="00B462DA"/>
    <w:rsid w:val="00B4642F"/>
    <w:rsid w:val="00B46AB1"/>
    <w:rsid w:val="00B46C47"/>
    <w:rsid w:val="00B46E80"/>
    <w:rsid w:val="00B46F69"/>
    <w:rsid w:val="00B479E2"/>
    <w:rsid w:val="00B50B8C"/>
    <w:rsid w:val="00B50C0F"/>
    <w:rsid w:val="00B510C5"/>
    <w:rsid w:val="00B51B11"/>
    <w:rsid w:val="00B51F12"/>
    <w:rsid w:val="00B51F4C"/>
    <w:rsid w:val="00B52240"/>
    <w:rsid w:val="00B5232D"/>
    <w:rsid w:val="00B53C7F"/>
    <w:rsid w:val="00B53F37"/>
    <w:rsid w:val="00B541DA"/>
    <w:rsid w:val="00B54324"/>
    <w:rsid w:val="00B54B57"/>
    <w:rsid w:val="00B552AA"/>
    <w:rsid w:val="00B55658"/>
    <w:rsid w:val="00B5567D"/>
    <w:rsid w:val="00B55809"/>
    <w:rsid w:val="00B5598A"/>
    <w:rsid w:val="00B55BC3"/>
    <w:rsid w:val="00B57A65"/>
    <w:rsid w:val="00B60697"/>
    <w:rsid w:val="00B6325C"/>
    <w:rsid w:val="00B634E6"/>
    <w:rsid w:val="00B63637"/>
    <w:rsid w:val="00B63B58"/>
    <w:rsid w:val="00B63B71"/>
    <w:rsid w:val="00B63D18"/>
    <w:rsid w:val="00B643AB"/>
    <w:rsid w:val="00B64E21"/>
    <w:rsid w:val="00B64F60"/>
    <w:rsid w:val="00B6539B"/>
    <w:rsid w:val="00B65410"/>
    <w:rsid w:val="00B65E2B"/>
    <w:rsid w:val="00B664C7"/>
    <w:rsid w:val="00B66BB9"/>
    <w:rsid w:val="00B66FF2"/>
    <w:rsid w:val="00B679F3"/>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5197"/>
    <w:rsid w:val="00B751A7"/>
    <w:rsid w:val="00B75852"/>
    <w:rsid w:val="00B75CBB"/>
    <w:rsid w:val="00B76DBE"/>
    <w:rsid w:val="00B77C13"/>
    <w:rsid w:val="00B80647"/>
    <w:rsid w:val="00B8070A"/>
    <w:rsid w:val="00B80782"/>
    <w:rsid w:val="00B81A6C"/>
    <w:rsid w:val="00B81E93"/>
    <w:rsid w:val="00B82428"/>
    <w:rsid w:val="00B82D1A"/>
    <w:rsid w:val="00B83051"/>
    <w:rsid w:val="00B84F14"/>
    <w:rsid w:val="00B84FDC"/>
    <w:rsid w:val="00B85495"/>
    <w:rsid w:val="00B85584"/>
    <w:rsid w:val="00B85CBE"/>
    <w:rsid w:val="00B85DE5"/>
    <w:rsid w:val="00B86890"/>
    <w:rsid w:val="00B86984"/>
    <w:rsid w:val="00B87B28"/>
    <w:rsid w:val="00B87CEF"/>
    <w:rsid w:val="00B9004C"/>
    <w:rsid w:val="00B9073C"/>
    <w:rsid w:val="00B90F73"/>
    <w:rsid w:val="00B910A7"/>
    <w:rsid w:val="00B911B8"/>
    <w:rsid w:val="00B92EC8"/>
    <w:rsid w:val="00B9322E"/>
    <w:rsid w:val="00B934C8"/>
    <w:rsid w:val="00B935B0"/>
    <w:rsid w:val="00B93700"/>
    <w:rsid w:val="00B93ABF"/>
    <w:rsid w:val="00B93B59"/>
    <w:rsid w:val="00B9406A"/>
    <w:rsid w:val="00B945AA"/>
    <w:rsid w:val="00B94D66"/>
    <w:rsid w:val="00B95BCE"/>
    <w:rsid w:val="00B95C43"/>
    <w:rsid w:val="00B97BED"/>
    <w:rsid w:val="00BA01BA"/>
    <w:rsid w:val="00BA0E86"/>
    <w:rsid w:val="00BA0FAB"/>
    <w:rsid w:val="00BA143B"/>
    <w:rsid w:val="00BA159F"/>
    <w:rsid w:val="00BA1744"/>
    <w:rsid w:val="00BA1913"/>
    <w:rsid w:val="00BA1C7A"/>
    <w:rsid w:val="00BA2280"/>
    <w:rsid w:val="00BA2A08"/>
    <w:rsid w:val="00BA31E6"/>
    <w:rsid w:val="00BA3712"/>
    <w:rsid w:val="00BA443F"/>
    <w:rsid w:val="00BA45F9"/>
    <w:rsid w:val="00BA465D"/>
    <w:rsid w:val="00BA46F6"/>
    <w:rsid w:val="00BA5121"/>
    <w:rsid w:val="00BA56D2"/>
    <w:rsid w:val="00BA5811"/>
    <w:rsid w:val="00BA76E0"/>
    <w:rsid w:val="00BA799B"/>
    <w:rsid w:val="00BB1924"/>
    <w:rsid w:val="00BB289E"/>
    <w:rsid w:val="00BB2A25"/>
    <w:rsid w:val="00BB2A3C"/>
    <w:rsid w:val="00BB324F"/>
    <w:rsid w:val="00BB33CF"/>
    <w:rsid w:val="00BB38B7"/>
    <w:rsid w:val="00BB3B7F"/>
    <w:rsid w:val="00BB3E78"/>
    <w:rsid w:val="00BB49E6"/>
    <w:rsid w:val="00BB51E9"/>
    <w:rsid w:val="00BB52DE"/>
    <w:rsid w:val="00BB63D3"/>
    <w:rsid w:val="00BB6475"/>
    <w:rsid w:val="00BB6C8A"/>
    <w:rsid w:val="00BB715B"/>
    <w:rsid w:val="00BB7812"/>
    <w:rsid w:val="00BB7A09"/>
    <w:rsid w:val="00BC040A"/>
    <w:rsid w:val="00BC0638"/>
    <w:rsid w:val="00BC0B84"/>
    <w:rsid w:val="00BC0DB4"/>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572"/>
    <w:rsid w:val="00BC6342"/>
    <w:rsid w:val="00BC690C"/>
    <w:rsid w:val="00BC6F15"/>
    <w:rsid w:val="00BC7E8C"/>
    <w:rsid w:val="00BD213F"/>
    <w:rsid w:val="00BD2FFC"/>
    <w:rsid w:val="00BD38D9"/>
    <w:rsid w:val="00BD39A6"/>
    <w:rsid w:val="00BD3F94"/>
    <w:rsid w:val="00BD4462"/>
    <w:rsid w:val="00BD48AC"/>
    <w:rsid w:val="00BD4C4F"/>
    <w:rsid w:val="00BD4D38"/>
    <w:rsid w:val="00BD5062"/>
    <w:rsid w:val="00BD514B"/>
    <w:rsid w:val="00BD5200"/>
    <w:rsid w:val="00BD5D17"/>
    <w:rsid w:val="00BD5F1A"/>
    <w:rsid w:val="00BD635A"/>
    <w:rsid w:val="00BD6BE8"/>
    <w:rsid w:val="00BE0A97"/>
    <w:rsid w:val="00BE0ACF"/>
    <w:rsid w:val="00BE0F80"/>
    <w:rsid w:val="00BE106E"/>
    <w:rsid w:val="00BE1234"/>
    <w:rsid w:val="00BE1FA1"/>
    <w:rsid w:val="00BE26DF"/>
    <w:rsid w:val="00BE2710"/>
    <w:rsid w:val="00BE2BA0"/>
    <w:rsid w:val="00BE2D12"/>
    <w:rsid w:val="00BE2FA6"/>
    <w:rsid w:val="00BE30CA"/>
    <w:rsid w:val="00BE3238"/>
    <w:rsid w:val="00BE333F"/>
    <w:rsid w:val="00BE363B"/>
    <w:rsid w:val="00BE37C3"/>
    <w:rsid w:val="00BE40BF"/>
    <w:rsid w:val="00BE4417"/>
    <w:rsid w:val="00BE463E"/>
    <w:rsid w:val="00BE49A1"/>
    <w:rsid w:val="00BE523E"/>
    <w:rsid w:val="00BE57D5"/>
    <w:rsid w:val="00BE5BFF"/>
    <w:rsid w:val="00BE61A4"/>
    <w:rsid w:val="00BE6821"/>
    <w:rsid w:val="00BE6924"/>
    <w:rsid w:val="00BE6F54"/>
    <w:rsid w:val="00BE707C"/>
    <w:rsid w:val="00BE7406"/>
    <w:rsid w:val="00BE749C"/>
    <w:rsid w:val="00BE7603"/>
    <w:rsid w:val="00BE762F"/>
    <w:rsid w:val="00BF0284"/>
    <w:rsid w:val="00BF0E91"/>
    <w:rsid w:val="00BF1519"/>
    <w:rsid w:val="00BF1B38"/>
    <w:rsid w:val="00BF208E"/>
    <w:rsid w:val="00BF21A4"/>
    <w:rsid w:val="00BF2F2D"/>
    <w:rsid w:val="00BF3170"/>
    <w:rsid w:val="00BF3279"/>
    <w:rsid w:val="00BF418D"/>
    <w:rsid w:val="00BF44F5"/>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629"/>
    <w:rsid w:val="00C06F69"/>
    <w:rsid w:val="00C07377"/>
    <w:rsid w:val="00C07B34"/>
    <w:rsid w:val="00C10242"/>
    <w:rsid w:val="00C102E7"/>
    <w:rsid w:val="00C10478"/>
    <w:rsid w:val="00C104B9"/>
    <w:rsid w:val="00C1058A"/>
    <w:rsid w:val="00C1075A"/>
    <w:rsid w:val="00C10AFB"/>
    <w:rsid w:val="00C112CE"/>
    <w:rsid w:val="00C11D2E"/>
    <w:rsid w:val="00C11F1D"/>
    <w:rsid w:val="00C12107"/>
    <w:rsid w:val="00C12342"/>
    <w:rsid w:val="00C13489"/>
    <w:rsid w:val="00C13DC4"/>
    <w:rsid w:val="00C13F15"/>
    <w:rsid w:val="00C14D4B"/>
    <w:rsid w:val="00C1500D"/>
    <w:rsid w:val="00C150BD"/>
    <w:rsid w:val="00C154BB"/>
    <w:rsid w:val="00C15D9B"/>
    <w:rsid w:val="00C168CB"/>
    <w:rsid w:val="00C1736C"/>
    <w:rsid w:val="00C177BF"/>
    <w:rsid w:val="00C17E9C"/>
    <w:rsid w:val="00C17FFD"/>
    <w:rsid w:val="00C206E3"/>
    <w:rsid w:val="00C2094C"/>
    <w:rsid w:val="00C20D13"/>
    <w:rsid w:val="00C211BC"/>
    <w:rsid w:val="00C2147E"/>
    <w:rsid w:val="00C228B4"/>
    <w:rsid w:val="00C23052"/>
    <w:rsid w:val="00C230CD"/>
    <w:rsid w:val="00C2354A"/>
    <w:rsid w:val="00C241D0"/>
    <w:rsid w:val="00C241F8"/>
    <w:rsid w:val="00C244D6"/>
    <w:rsid w:val="00C2554E"/>
    <w:rsid w:val="00C257F1"/>
    <w:rsid w:val="00C25864"/>
    <w:rsid w:val="00C25B8B"/>
    <w:rsid w:val="00C26216"/>
    <w:rsid w:val="00C2786A"/>
    <w:rsid w:val="00C279B5"/>
    <w:rsid w:val="00C27AE9"/>
    <w:rsid w:val="00C27C45"/>
    <w:rsid w:val="00C31B04"/>
    <w:rsid w:val="00C31CB1"/>
    <w:rsid w:val="00C31D4C"/>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229E"/>
    <w:rsid w:val="00C427F8"/>
    <w:rsid w:val="00C429C8"/>
    <w:rsid w:val="00C42AED"/>
    <w:rsid w:val="00C43464"/>
    <w:rsid w:val="00C4456B"/>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55"/>
    <w:rsid w:val="00C613B2"/>
    <w:rsid w:val="00C61543"/>
    <w:rsid w:val="00C61E92"/>
    <w:rsid w:val="00C62829"/>
    <w:rsid w:val="00C63E95"/>
    <w:rsid w:val="00C642B3"/>
    <w:rsid w:val="00C644CA"/>
    <w:rsid w:val="00C64622"/>
    <w:rsid w:val="00C64672"/>
    <w:rsid w:val="00C646A6"/>
    <w:rsid w:val="00C64E38"/>
    <w:rsid w:val="00C65804"/>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EF4"/>
    <w:rsid w:val="00C73684"/>
    <w:rsid w:val="00C73CA6"/>
    <w:rsid w:val="00C73F58"/>
    <w:rsid w:val="00C748CF"/>
    <w:rsid w:val="00C74DC4"/>
    <w:rsid w:val="00C750EA"/>
    <w:rsid w:val="00C75AC5"/>
    <w:rsid w:val="00C75C9B"/>
    <w:rsid w:val="00C75D2F"/>
    <w:rsid w:val="00C75E12"/>
    <w:rsid w:val="00C75FD0"/>
    <w:rsid w:val="00C767BE"/>
    <w:rsid w:val="00C76E3C"/>
    <w:rsid w:val="00C76F3C"/>
    <w:rsid w:val="00C77003"/>
    <w:rsid w:val="00C77953"/>
    <w:rsid w:val="00C77961"/>
    <w:rsid w:val="00C77D17"/>
    <w:rsid w:val="00C80400"/>
    <w:rsid w:val="00C807D6"/>
    <w:rsid w:val="00C80A30"/>
    <w:rsid w:val="00C80F51"/>
    <w:rsid w:val="00C813D2"/>
    <w:rsid w:val="00C81568"/>
    <w:rsid w:val="00C81926"/>
    <w:rsid w:val="00C81A3E"/>
    <w:rsid w:val="00C81AED"/>
    <w:rsid w:val="00C81DEA"/>
    <w:rsid w:val="00C82A62"/>
    <w:rsid w:val="00C82BB6"/>
    <w:rsid w:val="00C82D14"/>
    <w:rsid w:val="00C8339F"/>
    <w:rsid w:val="00C8369D"/>
    <w:rsid w:val="00C83E97"/>
    <w:rsid w:val="00C84689"/>
    <w:rsid w:val="00C84C2A"/>
    <w:rsid w:val="00C850DA"/>
    <w:rsid w:val="00C85204"/>
    <w:rsid w:val="00C85974"/>
    <w:rsid w:val="00C85E67"/>
    <w:rsid w:val="00C86000"/>
    <w:rsid w:val="00C8601B"/>
    <w:rsid w:val="00C867E3"/>
    <w:rsid w:val="00C86C6F"/>
    <w:rsid w:val="00C87BB8"/>
    <w:rsid w:val="00C87E98"/>
    <w:rsid w:val="00C87FA6"/>
    <w:rsid w:val="00C9027A"/>
    <w:rsid w:val="00C902D0"/>
    <w:rsid w:val="00C9039F"/>
    <w:rsid w:val="00C9068E"/>
    <w:rsid w:val="00C90810"/>
    <w:rsid w:val="00C9096B"/>
    <w:rsid w:val="00C91070"/>
    <w:rsid w:val="00C911E2"/>
    <w:rsid w:val="00C91658"/>
    <w:rsid w:val="00C91827"/>
    <w:rsid w:val="00C92A37"/>
    <w:rsid w:val="00C93C4B"/>
    <w:rsid w:val="00C944AB"/>
    <w:rsid w:val="00C95241"/>
    <w:rsid w:val="00C95B40"/>
    <w:rsid w:val="00C96068"/>
    <w:rsid w:val="00CA0DE7"/>
    <w:rsid w:val="00CA0DF6"/>
    <w:rsid w:val="00CA11A4"/>
    <w:rsid w:val="00CA180F"/>
    <w:rsid w:val="00CA1BAA"/>
    <w:rsid w:val="00CA1ED8"/>
    <w:rsid w:val="00CA2C4B"/>
    <w:rsid w:val="00CA367A"/>
    <w:rsid w:val="00CA38C6"/>
    <w:rsid w:val="00CA3AA7"/>
    <w:rsid w:val="00CA488B"/>
    <w:rsid w:val="00CA4D3D"/>
    <w:rsid w:val="00CA529F"/>
    <w:rsid w:val="00CA58AD"/>
    <w:rsid w:val="00CA5ACA"/>
    <w:rsid w:val="00CA5BD4"/>
    <w:rsid w:val="00CA6236"/>
    <w:rsid w:val="00CA6D19"/>
    <w:rsid w:val="00CA6FA5"/>
    <w:rsid w:val="00CA7E0D"/>
    <w:rsid w:val="00CB06CB"/>
    <w:rsid w:val="00CB0776"/>
    <w:rsid w:val="00CB0934"/>
    <w:rsid w:val="00CB0CEA"/>
    <w:rsid w:val="00CB0FF5"/>
    <w:rsid w:val="00CB11C4"/>
    <w:rsid w:val="00CB1203"/>
    <w:rsid w:val="00CB16E5"/>
    <w:rsid w:val="00CB1F63"/>
    <w:rsid w:val="00CB28F1"/>
    <w:rsid w:val="00CB2BC7"/>
    <w:rsid w:val="00CB33B2"/>
    <w:rsid w:val="00CB3BA0"/>
    <w:rsid w:val="00CB40EA"/>
    <w:rsid w:val="00CB503F"/>
    <w:rsid w:val="00CB557D"/>
    <w:rsid w:val="00CB5924"/>
    <w:rsid w:val="00CB627B"/>
    <w:rsid w:val="00CB6577"/>
    <w:rsid w:val="00CB658F"/>
    <w:rsid w:val="00CB6825"/>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4A8"/>
    <w:rsid w:val="00CC4F36"/>
    <w:rsid w:val="00CC50E9"/>
    <w:rsid w:val="00CC6D6B"/>
    <w:rsid w:val="00CC6DD5"/>
    <w:rsid w:val="00CC7B45"/>
    <w:rsid w:val="00CC7F88"/>
    <w:rsid w:val="00CD025D"/>
    <w:rsid w:val="00CD0403"/>
    <w:rsid w:val="00CD07B5"/>
    <w:rsid w:val="00CD07E0"/>
    <w:rsid w:val="00CD07F5"/>
    <w:rsid w:val="00CD0D88"/>
    <w:rsid w:val="00CD0F80"/>
    <w:rsid w:val="00CD1188"/>
    <w:rsid w:val="00CD13D8"/>
    <w:rsid w:val="00CD1C93"/>
    <w:rsid w:val="00CD20A4"/>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6D47"/>
    <w:rsid w:val="00CD7759"/>
    <w:rsid w:val="00CD7E02"/>
    <w:rsid w:val="00CD7F4F"/>
    <w:rsid w:val="00CE0314"/>
    <w:rsid w:val="00CE0424"/>
    <w:rsid w:val="00CE05C7"/>
    <w:rsid w:val="00CE0ABB"/>
    <w:rsid w:val="00CE129B"/>
    <w:rsid w:val="00CE13BB"/>
    <w:rsid w:val="00CE1CDA"/>
    <w:rsid w:val="00CE246C"/>
    <w:rsid w:val="00CE25F6"/>
    <w:rsid w:val="00CE2B7C"/>
    <w:rsid w:val="00CE2C62"/>
    <w:rsid w:val="00CE46EF"/>
    <w:rsid w:val="00CE474A"/>
    <w:rsid w:val="00CE4888"/>
    <w:rsid w:val="00CE4969"/>
    <w:rsid w:val="00CE4D85"/>
    <w:rsid w:val="00CE4E9B"/>
    <w:rsid w:val="00CE7561"/>
    <w:rsid w:val="00CF1354"/>
    <w:rsid w:val="00CF24D1"/>
    <w:rsid w:val="00CF2BAA"/>
    <w:rsid w:val="00CF38DC"/>
    <w:rsid w:val="00CF39C4"/>
    <w:rsid w:val="00CF3A94"/>
    <w:rsid w:val="00CF3AC5"/>
    <w:rsid w:val="00CF3B1F"/>
    <w:rsid w:val="00CF3BF6"/>
    <w:rsid w:val="00CF4935"/>
    <w:rsid w:val="00CF52BB"/>
    <w:rsid w:val="00CF5700"/>
    <w:rsid w:val="00CF59EB"/>
    <w:rsid w:val="00CF5A2E"/>
    <w:rsid w:val="00CF6151"/>
    <w:rsid w:val="00CF625B"/>
    <w:rsid w:val="00CF687E"/>
    <w:rsid w:val="00CF728C"/>
    <w:rsid w:val="00D00468"/>
    <w:rsid w:val="00D01196"/>
    <w:rsid w:val="00D01201"/>
    <w:rsid w:val="00D01234"/>
    <w:rsid w:val="00D013C6"/>
    <w:rsid w:val="00D0241C"/>
    <w:rsid w:val="00D02A44"/>
    <w:rsid w:val="00D02E2F"/>
    <w:rsid w:val="00D02F96"/>
    <w:rsid w:val="00D03373"/>
    <w:rsid w:val="00D0349B"/>
    <w:rsid w:val="00D03B86"/>
    <w:rsid w:val="00D03F5B"/>
    <w:rsid w:val="00D04A4D"/>
    <w:rsid w:val="00D04C43"/>
    <w:rsid w:val="00D05F6A"/>
    <w:rsid w:val="00D06252"/>
    <w:rsid w:val="00D0652F"/>
    <w:rsid w:val="00D065FD"/>
    <w:rsid w:val="00D076D4"/>
    <w:rsid w:val="00D10249"/>
    <w:rsid w:val="00D10D6A"/>
    <w:rsid w:val="00D1121F"/>
    <w:rsid w:val="00D11457"/>
    <w:rsid w:val="00D115C3"/>
    <w:rsid w:val="00D11623"/>
    <w:rsid w:val="00D11888"/>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ED9"/>
    <w:rsid w:val="00D174EF"/>
    <w:rsid w:val="00D17BD5"/>
    <w:rsid w:val="00D17C60"/>
    <w:rsid w:val="00D17CAF"/>
    <w:rsid w:val="00D203A2"/>
    <w:rsid w:val="00D20E2B"/>
    <w:rsid w:val="00D21CCF"/>
    <w:rsid w:val="00D21E33"/>
    <w:rsid w:val="00D227B9"/>
    <w:rsid w:val="00D22808"/>
    <w:rsid w:val="00D2338F"/>
    <w:rsid w:val="00D239A7"/>
    <w:rsid w:val="00D23BE0"/>
    <w:rsid w:val="00D23F47"/>
    <w:rsid w:val="00D24537"/>
    <w:rsid w:val="00D24E2C"/>
    <w:rsid w:val="00D25484"/>
    <w:rsid w:val="00D258AF"/>
    <w:rsid w:val="00D25C0D"/>
    <w:rsid w:val="00D25DA8"/>
    <w:rsid w:val="00D260B3"/>
    <w:rsid w:val="00D267EA"/>
    <w:rsid w:val="00D26843"/>
    <w:rsid w:val="00D27F1F"/>
    <w:rsid w:val="00D302DB"/>
    <w:rsid w:val="00D30B31"/>
    <w:rsid w:val="00D3163A"/>
    <w:rsid w:val="00D316E3"/>
    <w:rsid w:val="00D31AD4"/>
    <w:rsid w:val="00D31DA6"/>
    <w:rsid w:val="00D3247F"/>
    <w:rsid w:val="00D32C2E"/>
    <w:rsid w:val="00D32E15"/>
    <w:rsid w:val="00D3300B"/>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418"/>
    <w:rsid w:val="00D40798"/>
    <w:rsid w:val="00D40ABF"/>
    <w:rsid w:val="00D40B33"/>
    <w:rsid w:val="00D41348"/>
    <w:rsid w:val="00D416D9"/>
    <w:rsid w:val="00D41E91"/>
    <w:rsid w:val="00D4318F"/>
    <w:rsid w:val="00D436DE"/>
    <w:rsid w:val="00D438BF"/>
    <w:rsid w:val="00D440F8"/>
    <w:rsid w:val="00D443BE"/>
    <w:rsid w:val="00D448EB"/>
    <w:rsid w:val="00D44ECC"/>
    <w:rsid w:val="00D44F38"/>
    <w:rsid w:val="00D4668B"/>
    <w:rsid w:val="00D46C46"/>
    <w:rsid w:val="00D46C59"/>
    <w:rsid w:val="00D46F26"/>
    <w:rsid w:val="00D476EB"/>
    <w:rsid w:val="00D47902"/>
    <w:rsid w:val="00D47909"/>
    <w:rsid w:val="00D507F0"/>
    <w:rsid w:val="00D524EF"/>
    <w:rsid w:val="00D53113"/>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76CA"/>
    <w:rsid w:val="00D57C50"/>
    <w:rsid w:val="00D57D59"/>
    <w:rsid w:val="00D57EB4"/>
    <w:rsid w:val="00D60C4A"/>
    <w:rsid w:val="00D60E43"/>
    <w:rsid w:val="00D61AF5"/>
    <w:rsid w:val="00D61B02"/>
    <w:rsid w:val="00D61C5E"/>
    <w:rsid w:val="00D62353"/>
    <w:rsid w:val="00D624C5"/>
    <w:rsid w:val="00D62EBE"/>
    <w:rsid w:val="00D63343"/>
    <w:rsid w:val="00D6381A"/>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533"/>
    <w:rsid w:val="00D75535"/>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7DD8"/>
    <w:rsid w:val="00DA0F5C"/>
    <w:rsid w:val="00DA13F1"/>
    <w:rsid w:val="00DA1793"/>
    <w:rsid w:val="00DA21D6"/>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ABD"/>
    <w:rsid w:val="00DA7FF2"/>
    <w:rsid w:val="00DB07CE"/>
    <w:rsid w:val="00DB0915"/>
    <w:rsid w:val="00DB0A9F"/>
    <w:rsid w:val="00DB0D00"/>
    <w:rsid w:val="00DB0F39"/>
    <w:rsid w:val="00DB12BB"/>
    <w:rsid w:val="00DB1873"/>
    <w:rsid w:val="00DB3549"/>
    <w:rsid w:val="00DB3689"/>
    <w:rsid w:val="00DB377D"/>
    <w:rsid w:val="00DB4094"/>
    <w:rsid w:val="00DB482C"/>
    <w:rsid w:val="00DB4958"/>
    <w:rsid w:val="00DB4A5F"/>
    <w:rsid w:val="00DB51F7"/>
    <w:rsid w:val="00DB5928"/>
    <w:rsid w:val="00DB623C"/>
    <w:rsid w:val="00DB6D20"/>
    <w:rsid w:val="00DB6F4A"/>
    <w:rsid w:val="00DB70C1"/>
    <w:rsid w:val="00DB7F29"/>
    <w:rsid w:val="00DC066A"/>
    <w:rsid w:val="00DC06BA"/>
    <w:rsid w:val="00DC0E2E"/>
    <w:rsid w:val="00DC0E41"/>
    <w:rsid w:val="00DC1E51"/>
    <w:rsid w:val="00DC2D36"/>
    <w:rsid w:val="00DC2E60"/>
    <w:rsid w:val="00DC320D"/>
    <w:rsid w:val="00DC3895"/>
    <w:rsid w:val="00DC3C9A"/>
    <w:rsid w:val="00DC4809"/>
    <w:rsid w:val="00DC5145"/>
    <w:rsid w:val="00DC53EF"/>
    <w:rsid w:val="00DC6206"/>
    <w:rsid w:val="00DC6A99"/>
    <w:rsid w:val="00DC7070"/>
    <w:rsid w:val="00DC71AC"/>
    <w:rsid w:val="00DC74F7"/>
    <w:rsid w:val="00DC7515"/>
    <w:rsid w:val="00DC7C69"/>
    <w:rsid w:val="00DC7E97"/>
    <w:rsid w:val="00DD0137"/>
    <w:rsid w:val="00DD064E"/>
    <w:rsid w:val="00DD0811"/>
    <w:rsid w:val="00DD11F0"/>
    <w:rsid w:val="00DD1688"/>
    <w:rsid w:val="00DD265E"/>
    <w:rsid w:val="00DD2747"/>
    <w:rsid w:val="00DD2B73"/>
    <w:rsid w:val="00DD313E"/>
    <w:rsid w:val="00DD33CE"/>
    <w:rsid w:val="00DD383C"/>
    <w:rsid w:val="00DD3CD1"/>
    <w:rsid w:val="00DD4CA8"/>
    <w:rsid w:val="00DD5977"/>
    <w:rsid w:val="00DD6746"/>
    <w:rsid w:val="00DD68C9"/>
    <w:rsid w:val="00DD76F7"/>
    <w:rsid w:val="00DD773B"/>
    <w:rsid w:val="00DE03D1"/>
    <w:rsid w:val="00DE0ADB"/>
    <w:rsid w:val="00DE0AEF"/>
    <w:rsid w:val="00DE0C77"/>
    <w:rsid w:val="00DE0FB3"/>
    <w:rsid w:val="00DE144C"/>
    <w:rsid w:val="00DE2549"/>
    <w:rsid w:val="00DE3A8D"/>
    <w:rsid w:val="00DE4936"/>
    <w:rsid w:val="00DE4E20"/>
    <w:rsid w:val="00DE4EDF"/>
    <w:rsid w:val="00DE51DD"/>
    <w:rsid w:val="00DE53C1"/>
    <w:rsid w:val="00DE53C3"/>
    <w:rsid w:val="00DE5608"/>
    <w:rsid w:val="00DE58D0"/>
    <w:rsid w:val="00DE5B3E"/>
    <w:rsid w:val="00DE654F"/>
    <w:rsid w:val="00DE6B01"/>
    <w:rsid w:val="00DE6B02"/>
    <w:rsid w:val="00DE6F51"/>
    <w:rsid w:val="00DE749D"/>
    <w:rsid w:val="00DE7963"/>
    <w:rsid w:val="00DE7E77"/>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1E02"/>
    <w:rsid w:val="00E021E3"/>
    <w:rsid w:val="00E02263"/>
    <w:rsid w:val="00E02646"/>
    <w:rsid w:val="00E02EC6"/>
    <w:rsid w:val="00E032AC"/>
    <w:rsid w:val="00E041FC"/>
    <w:rsid w:val="00E04E14"/>
    <w:rsid w:val="00E05348"/>
    <w:rsid w:val="00E05A19"/>
    <w:rsid w:val="00E061AC"/>
    <w:rsid w:val="00E061EC"/>
    <w:rsid w:val="00E0640E"/>
    <w:rsid w:val="00E065F1"/>
    <w:rsid w:val="00E066CE"/>
    <w:rsid w:val="00E0698D"/>
    <w:rsid w:val="00E06A02"/>
    <w:rsid w:val="00E06BFF"/>
    <w:rsid w:val="00E07036"/>
    <w:rsid w:val="00E0752C"/>
    <w:rsid w:val="00E10DBE"/>
    <w:rsid w:val="00E10F3F"/>
    <w:rsid w:val="00E110E7"/>
    <w:rsid w:val="00E1139F"/>
    <w:rsid w:val="00E11B20"/>
    <w:rsid w:val="00E11CF2"/>
    <w:rsid w:val="00E1230D"/>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7D9"/>
    <w:rsid w:val="00E17FA2"/>
    <w:rsid w:val="00E204B3"/>
    <w:rsid w:val="00E20A66"/>
    <w:rsid w:val="00E20C90"/>
    <w:rsid w:val="00E20E52"/>
    <w:rsid w:val="00E21170"/>
    <w:rsid w:val="00E212F8"/>
    <w:rsid w:val="00E21632"/>
    <w:rsid w:val="00E21870"/>
    <w:rsid w:val="00E21FA6"/>
    <w:rsid w:val="00E22330"/>
    <w:rsid w:val="00E23A82"/>
    <w:rsid w:val="00E24318"/>
    <w:rsid w:val="00E243EF"/>
    <w:rsid w:val="00E24660"/>
    <w:rsid w:val="00E250C2"/>
    <w:rsid w:val="00E25652"/>
    <w:rsid w:val="00E25686"/>
    <w:rsid w:val="00E25C16"/>
    <w:rsid w:val="00E25E2A"/>
    <w:rsid w:val="00E25EE0"/>
    <w:rsid w:val="00E25F33"/>
    <w:rsid w:val="00E26208"/>
    <w:rsid w:val="00E26645"/>
    <w:rsid w:val="00E26889"/>
    <w:rsid w:val="00E26CBD"/>
    <w:rsid w:val="00E27314"/>
    <w:rsid w:val="00E27688"/>
    <w:rsid w:val="00E3050F"/>
    <w:rsid w:val="00E30AC7"/>
    <w:rsid w:val="00E30AD1"/>
    <w:rsid w:val="00E30B5A"/>
    <w:rsid w:val="00E30DF9"/>
    <w:rsid w:val="00E30F31"/>
    <w:rsid w:val="00E3123D"/>
    <w:rsid w:val="00E31461"/>
    <w:rsid w:val="00E316B5"/>
    <w:rsid w:val="00E318C9"/>
    <w:rsid w:val="00E31D43"/>
    <w:rsid w:val="00E32608"/>
    <w:rsid w:val="00E34188"/>
    <w:rsid w:val="00E34237"/>
    <w:rsid w:val="00E34A7A"/>
    <w:rsid w:val="00E34B6E"/>
    <w:rsid w:val="00E34B96"/>
    <w:rsid w:val="00E34D53"/>
    <w:rsid w:val="00E34ED5"/>
    <w:rsid w:val="00E35559"/>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B1"/>
    <w:rsid w:val="00E45D68"/>
    <w:rsid w:val="00E460A3"/>
    <w:rsid w:val="00E46886"/>
    <w:rsid w:val="00E475E9"/>
    <w:rsid w:val="00E4786D"/>
    <w:rsid w:val="00E47AEF"/>
    <w:rsid w:val="00E5023E"/>
    <w:rsid w:val="00E503EB"/>
    <w:rsid w:val="00E51202"/>
    <w:rsid w:val="00E51539"/>
    <w:rsid w:val="00E51E99"/>
    <w:rsid w:val="00E523FE"/>
    <w:rsid w:val="00E52648"/>
    <w:rsid w:val="00E53425"/>
    <w:rsid w:val="00E53B75"/>
    <w:rsid w:val="00E53C44"/>
    <w:rsid w:val="00E545D9"/>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68BD"/>
    <w:rsid w:val="00E66BB8"/>
    <w:rsid w:val="00E67C51"/>
    <w:rsid w:val="00E70AE8"/>
    <w:rsid w:val="00E70ED0"/>
    <w:rsid w:val="00E70FEB"/>
    <w:rsid w:val="00E7183A"/>
    <w:rsid w:val="00E71C13"/>
    <w:rsid w:val="00E71F49"/>
    <w:rsid w:val="00E72EFC"/>
    <w:rsid w:val="00E73750"/>
    <w:rsid w:val="00E737AD"/>
    <w:rsid w:val="00E73EA1"/>
    <w:rsid w:val="00E7456F"/>
    <w:rsid w:val="00E74714"/>
    <w:rsid w:val="00E749BA"/>
    <w:rsid w:val="00E750B4"/>
    <w:rsid w:val="00E75582"/>
    <w:rsid w:val="00E758EC"/>
    <w:rsid w:val="00E75C1B"/>
    <w:rsid w:val="00E75D03"/>
    <w:rsid w:val="00E75D38"/>
    <w:rsid w:val="00E763F9"/>
    <w:rsid w:val="00E76D97"/>
    <w:rsid w:val="00E808E9"/>
    <w:rsid w:val="00E80BF0"/>
    <w:rsid w:val="00E80F34"/>
    <w:rsid w:val="00E81973"/>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F35"/>
    <w:rsid w:val="00E87822"/>
    <w:rsid w:val="00E90299"/>
    <w:rsid w:val="00E90395"/>
    <w:rsid w:val="00E90598"/>
    <w:rsid w:val="00E90A9E"/>
    <w:rsid w:val="00E90E49"/>
    <w:rsid w:val="00E90F99"/>
    <w:rsid w:val="00E916D8"/>
    <w:rsid w:val="00E917AD"/>
    <w:rsid w:val="00E917F9"/>
    <w:rsid w:val="00E91AE2"/>
    <w:rsid w:val="00E91F3A"/>
    <w:rsid w:val="00E92083"/>
    <w:rsid w:val="00E9291C"/>
    <w:rsid w:val="00E92A3F"/>
    <w:rsid w:val="00E92FB9"/>
    <w:rsid w:val="00E93082"/>
    <w:rsid w:val="00E934B0"/>
    <w:rsid w:val="00E93551"/>
    <w:rsid w:val="00E9380B"/>
    <w:rsid w:val="00E93893"/>
    <w:rsid w:val="00E93B1F"/>
    <w:rsid w:val="00E93FFE"/>
    <w:rsid w:val="00E94C3B"/>
    <w:rsid w:val="00E94DE6"/>
    <w:rsid w:val="00E94F8A"/>
    <w:rsid w:val="00E9531E"/>
    <w:rsid w:val="00E95CCB"/>
    <w:rsid w:val="00E964FD"/>
    <w:rsid w:val="00E96D72"/>
    <w:rsid w:val="00E96EA8"/>
    <w:rsid w:val="00E9769B"/>
    <w:rsid w:val="00E97FBD"/>
    <w:rsid w:val="00EA061E"/>
    <w:rsid w:val="00EA0A0F"/>
    <w:rsid w:val="00EA1C04"/>
    <w:rsid w:val="00EA21AA"/>
    <w:rsid w:val="00EA2280"/>
    <w:rsid w:val="00EA2366"/>
    <w:rsid w:val="00EA24F1"/>
    <w:rsid w:val="00EA2657"/>
    <w:rsid w:val="00EA32D7"/>
    <w:rsid w:val="00EA35EF"/>
    <w:rsid w:val="00EA3808"/>
    <w:rsid w:val="00EA3B69"/>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13C6"/>
    <w:rsid w:val="00EC1453"/>
    <w:rsid w:val="00EC1652"/>
    <w:rsid w:val="00EC27C6"/>
    <w:rsid w:val="00EC3077"/>
    <w:rsid w:val="00EC391E"/>
    <w:rsid w:val="00EC39E4"/>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0D7C"/>
    <w:rsid w:val="00EE186A"/>
    <w:rsid w:val="00EE28ED"/>
    <w:rsid w:val="00EE2968"/>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233A"/>
    <w:rsid w:val="00EF2D75"/>
    <w:rsid w:val="00EF2EA4"/>
    <w:rsid w:val="00EF3862"/>
    <w:rsid w:val="00EF3B06"/>
    <w:rsid w:val="00EF464D"/>
    <w:rsid w:val="00EF5160"/>
    <w:rsid w:val="00EF53AE"/>
    <w:rsid w:val="00EF5787"/>
    <w:rsid w:val="00EF60D0"/>
    <w:rsid w:val="00EF60DD"/>
    <w:rsid w:val="00EF60EB"/>
    <w:rsid w:val="00EF62AF"/>
    <w:rsid w:val="00EF63FA"/>
    <w:rsid w:val="00EF64BF"/>
    <w:rsid w:val="00EF6514"/>
    <w:rsid w:val="00EF68DB"/>
    <w:rsid w:val="00EF68E5"/>
    <w:rsid w:val="00EF6CB9"/>
    <w:rsid w:val="00EF6DF0"/>
    <w:rsid w:val="00EF7A28"/>
    <w:rsid w:val="00EF7B48"/>
    <w:rsid w:val="00EF7C75"/>
    <w:rsid w:val="00EF7CF5"/>
    <w:rsid w:val="00F002B6"/>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148E"/>
    <w:rsid w:val="00F12187"/>
    <w:rsid w:val="00F122A5"/>
    <w:rsid w:val="00F1254A"/>
    <w:rsid w:val="00F12611"/>
    <w:rsid w:val="00F12B64"/>
    <w:rsid w:val="00F13079"/>
    <w:rsid w:val="00F135AA"/>
    <w:rsid w:val="00F13998"/>
    <w:rsid w:val="00F13E1E"/>
    <w:rsid w:val="00F142C2"/>
    <w:rsid w:val="00F1435C"/>
    <w:rsid w:val="00F149B8"/>
    <w:rsid w:val="00F14A7F"/>
    <w:rsid w:val="00F14D0B"/>
    <w:rsid w:val="00F154FB"/>
    <w:rsid w:val="00F15FA5"/>
    <w:rsid w:val="00F166A5"/>
    <w:rsid w:val="00F17A95"/>
    <w:rsid w:val="00F17BAA"/>
    <w:rsid w:val="00F2020D"/>
    <w:rsid w:val="00F209B7"/>
    <w:rsid w:val="00F20BF7"/>
    <w:rsid w:val="00F20CC3"/>
    <w:rsid w:val="00F21660"/>
    <w:rsid w:val="00F223C2"/>
    <w:rsid w:val="00F2376F"/>
    <w:rsid w:val="00F23ABA"/>
    <w:rsid w:val="00F243D8"/>
    <w:rsid w:val="00F248F5"/>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A6"/>
    <w:rsid w:val="00F33E7C"/>
    <w:rsid w:val="00F341B9"/>
    <w:rsid w:val="00F3478F"/>
    <w:rsid w:val="00F34843"/>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307D"/>
    <w:rsid w:val="00F430EB"/>
    <w:rsid w:val="00F4391D"/>
    <w:rsid w:val="00F4415E"/>
    <w:rsid w:val="00F45158"/>
    <w:rsid w:val="00F45271"/>
    <w:rsid w:val="00F45E31"/>
    <w:rsid w:val="00F4602F"/>
    <w:rsid w:val="00F4650D"/>
    <w:rsid w:val="00F467C3"/>
    <w:rsid w:val="00F46C4C"/>
    <w:rsid w:val="00F46EA3"/>
    <w:rsid w:val="00F47517"/>
    <w:rsid w:val="00F4766C"/>
    <w:rsid w:val="00F47A3C"/>
    <w:rsid w:val="00F500DC"/>
    <w:rsid w:val="00F50357"/>
    <w:rsid w:val="00F50373"/>
    <w:rsid w:val="00F5058F"/>
    <w:rsid w:val="00F505CF"/>
    <w:rsid w:val="00F505D0"/>
    <w:rsid w:val="00F50636"/>
    <w:rsid w:val="00F5078E"/>
    <w:rsid w:val="00F507AF"/>
    <w:rsid w:val="00F507D1"/>
    <w:rsid w:val="00F519CE"/>
    <w:rsid w:val="00F51A27"/>
    <w:rsid w:val="00F51ADA"/>
    <w:rsid w:val="00F5224E"/>
    <w:rsid w:val="00F52DAD"/>
    <w:rsid w:val="00F533C0"/>
    <w:rsid w:val="00F537D0"/>
    <w:rsid w:val="00F540DA"/>
    <w:rsid w:val="00F544DE"/>
    <w:rsid w:val="00F55A6F"/>
    <w:rsid w:val="00F55D5B"/>
    <w:rsid w:val="00F561AD"/>
    <w:rsid w:val="00F569D3"/>
    <w:rsid w:val="00F56A23"/>
    <w:rsid w:val="00F57426"/>
    <w:rsid w:val="00F576D1"/>
    <w:rsid w:val="00F5792F"/>
    <w:rsid w:val="00F57D73"/>
    <w:rsid w:val="00F57DB3"/>
    <w:rsid w:val="00F60119"/>
    <w:rsid w:val="00F607C5"/>
    <w:rsid w:val="00F60DEA"/>
    <w:rsid w:val="00F6107E"/>
    <w:rsid w:val="00F6154C"/>
    <w:rsid w:val="00F618A6"/>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30EA"/>
    <w:rsid w:val="00F73139"/>
    <w:rsid w:val="00F74AA8"/>
    <w:rsid w:val="00F74BB9"/>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42D0"/>
    <w:rsid w:val="00F8456C"/>
    <w:rsid w:val="00F8461C"/>
    <w:rsid w:val="00F8467C"/>
    <w:rsid w:val="00F848FD"/>
    <w:rsid w:val="00F852CF"/>
    <w:rsid w:val="00F859D8"/>
    <w:rsid w:val="00F85FAF"/>
    <w:rsid w:val="00F8655B"/>
    <w:rsid w:val="00F86701"/>
    <w:rsid w:val="00F868F5"/>
    <w:rsid w:val="00F86A6C"/>
    <w:rsid w:val="00F86B9B"/>
    <w:rsid w:val="00F86E1C"/>
    <w:rsid w:val="00F8744A"/>
    <w:rsid w:val="00F87964"/>
    <w:rsid w:val="00F87B70"/>
    <w:rsid w:val="00F87D78"/>
    <w:rsid w:val="00F87F60"/>
    <w:rsid w:val="00F9056A"/>
    <w:rsid w:val="00F90A97"/>
    <w:rsid w:val="00F90B93"/>
    <w:rsid w:val="00F90F8D"/>
    <w:rsid w:val="00F91731"/>
    <w:rsid w:val="00F920EC"/>
    <w:rsid w:val="00F9224C"/>
    <w:rsid w:val="00F924CE"/>
    <w:rsid w:val="00F925B0"/>
    <w:rsid w:val="00F92782"/>
    <w:rsid w:val="00F933D4"/>
    <w:rsid w:val="00F93796"/>
    <w:rsid w:val="00F939A2"/>
    <w:rsid w:val="00F93AA9"/>
    <w:rsid w:val="00F93D9D"/>
    <w:rsid w:val="00F941DE"/>
    <w:rsid w:val="00F947B1"/>
    <w:rsid w:val="00F94853"/>
    <w:rsid w:val="00F94E70"/>
    <w:rsid w:val="00F955F3"/>
    <w:rsid w:val="00F9589D"/>
    <w:rsid w:val="00F96985"/>
    <w:rsid w:val="00F97631"/>
    <w:rsid w:val="00F97838"/>
    <w:rsid w:val="00FA0004"/>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53F"/>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171"/>
    <w:rsid w:val="00FB7E1E"/>
    <w:rsid w:val="00FC0335"/>
    <w:rsid w:val="00FC070E"/>
    <w:rsid w:val="00FC17DC"/>
    <w:rsid w:val="00FC19B1"/>
    <w:rsid w:val="00FC1CA8"/>
    <w:rsid w:val="00FC20B8"/>
    <w:rsid w:val="00FC214E"/>
    <w:rsid w:val="00FC2A52"/>
    <w:rsid w:val="00FC2D01"/>
    <w:rsid w:val="00FC31A0"/>
    <w:rsid w:val="00FC340D"/>
    <w:rsid w:val="00FC3549"/>
    <w:rsid w:val="00FC37E1"/>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169"/>
    <w:rsid w:val="00FD535D"/>
    <w:rsid w:val="00FD576F"/>
    <w:rsid w:val="00FD620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1C5"/>
    <w:rsid w:val="00FE3359"/>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87C"/>
    <w:rsid w:val="00FE7A8A"/>
    <w:rsid w:val="00FE7F1F"/>
    <w:rsid w:val="00FF0A82"/>
    <w:rsid w:val="00FF14AA"/>
    <w:rsid w:val="00FF1C1A"/>
    <w:rsid w:val="00FF2D42"/>
    <w:rsid w:val="00FF40D2"/>
    <w:rsid w:val="00FF4255"/>
    <w:rsid w:val="00FF45A5"/>
    <w:rsid w:val="00FF55A2"/>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2C053"/>
  <w15:chartTrackingRefBased/>
  <w15:docId w15:val="{20D95E41-C4D0-4C73-BACF-A496A2E7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3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pf0">
    <w:name w:val="pf0"/>
    <w:basedOn w:val="Normal"/>
    <w:rsid w:val="00B552A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Agreement">
    <w:name w:val="Agreement"/>
    <w:basedOn w:val="Normal"/>
    <w:next w:val="Doc-text2"/>
    <w:uiPriority w:val="99"/>
    <w:qFormat/>
    <w:rsid w:val="00D75535"/>
    <w:pPr>
      <w:numPr>
        <w:numId w:val="43"/>
      </w:numPr>
      <w:overflowPunct/>
      <w:autoSpaceDE/>
      <w:autoSpaceDN/>
      <w:adjustRightInd/>
      <w:spacing w:before="60" w:after="0" w:line="259" w:lineRule="auto"/>
      <w:jc w:val="left"/>
      <w:textAlignment w:val="auto"/>
    </w:pPr>
    <w:rPr>
      <w:rFonts w:eastAsia="MS Mincho"/>
      <w:b/>
      <w:szCs w:val="24"/>
      <w:lang w:eastAsia="en-GB"/>
    </w:rPr>
  </w:style>
  <w:style w:type="paragraph" w:customStyle="1" w:styleId="Comments">
    <w:name w:val="Comments"/>
    <w:basedOn w:val="Normal"/>
    <w:link w:val="CommentsChar"/>
    <w:qFormat/>
    <w:rsid w:val="00390FB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90FB3"/>
    <w:rPr>
      <w:rFonts w:ascii="Arial" w:eastAsia="MS Mincho" w:hAnsi="Arial"/>
      <w:i/>
      <w:noProof/>
      <w:sz w:val="18"/>
      <w:szCs w:val="24"/>
      <w:lang w:val="en-GB" w:eastAsia="en-GB"/>
    </w:rPr>
  </w:style>
  <w:style w:type="character" w:customStyle="1" w:styleId="3GPPHeaderChar">
    <w:name w:val="3GPP_Header Char"/>
    <w:link w:val="3GPPHeader"/>
    <w:rsid w:val="0080595A"/>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254631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14764996">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0933789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453499">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8908837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2.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3.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4.xml><?xml version="1.0" encoding="utf-8"?>
<ds:datastoreItem xmlns:ds="http://schemas.openxmlformats.org/officeDocument/2006/customXml" ds:itemID="{AAAB59E4-945D-4445-8C44-D5C8BDB5F55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3C3EAD57-479F-47F8-8E03-8740A4573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261</TotalTime>
  <Pages>4</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27</cp:revision>
  <cp:lastPrinted>2016-11-04T21:26:00Z</cp:lastPrinted>
  <dcterms:created xsi:type="dcterms:W3CDTF">2023-05-11T13:14:00Z</dcterms:created>
  <dcterms:modified xsi:type="dcterms:W3CDTF">2023-08-10T19:05:00Z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